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6F" w:rsidRDefault="000C096F" w:rsidP="000C096F">
      <w:pPr>
        <w:spacing w:line="240" w:lineRule="auto"/>
        <w:rPr>
          <w:rFonts w:ascii="Arial" w:hAnsi="Arial" w:cs="Arial"/>
          <w:b/>
          <w:bCs/>
          <w:lang w:val="en-US"/>
        </w:rPr>
      </w:pPr>
      <w:proofErr w:type="spellStart"/>
      <w:r>
        <w:rPr>
          <w:rFonts w:ascii="Arial" w:hAnsi="Arial" w:cs="Arial"/>
          <w:b/>
          <w:bCs/>
          <w:lang w:val="en-US"/>
        </w:rPr>
        <w:t>Gelncore</w:t>
      </w:r>
      <w:r>
        <w:rPr>
          <w:rFonts w:ascii="Arial" w:hAnsi="Arial" w:cs="Arial"/>
          <w:b/>
          <w:bCs/>
          <w:lang w:val="en-US"/>
        </w:rPr>
        <w:t>’</w:t>
      </w:r>
      <w:r>
        <w:rPr>
          <w:rFonts w:ascii="Arial" w:hAnsi="Arial" w:cs="Arial"/>
          <w:b/>
          <w:bCs/>
          <w:lang w:val="en-US"/>
        </w:rPr>
        <w:t>s</w:t>
      </w:r>
      <w:proofErr w:type="spellEnd"/>
      <w:r>
        <w:rPr>
          <w:rFonts w:ascii="Arial" w:hAnsi="Arial" w:cs="Arial"/>
          <w:b/>
          <w:bCs/>
          <w:lang w:val="en-US"/>
        </w:rPr>
        <w:t xml:space="preserve"> response regarding </w:t>
      </w:r>
      <w:r>
        <w:rPr>
          <w:rFonts w:ascii="Arial" w:hAnsi="Arial" w:cs="Arial"/>
          <w:b/>
          <w:bCs/>
          <w:lang w:val="en-US"/>
        </w:rPr>
        <w:t>Public Eye</w:t>
      </w:r>
      <w:r>
        <w:rPr>
          <w:rFonts w:ascii="Arial" w:hAnsi="Arial" w:cs="Arial"/>
          <w:b/>
          <w:bCs/>
          <w:lang w:val="en-US"/>
        </w:rPr>
        <w:t xml:space="preserve"> Report “</w:t>
      </w:r>
      <w:r>
        <w:rPr>
          <w:rFonts w:ascii="Arial" w:hAnsi="Arial" w:cs="Arial"/>
          <w:b/>
          <w:bCs/>
          <w:lang w:val="en-US"/>
        </w:rPr>
        <w:t xml:space="preserve">Dirty Diesel: How Swiss Traders Flood </w:t>
      </w:r>
      <w:r w:rsidRPr="000C096F">
        <w:rPr>
          <w:rFonts w:ascii="Arial" w:hAnsi="Arial" w:cs="Arial"/>
          <w:b/>
          <w:bCs/>
          <w:lang w:val="en-US"/>
        </w:rPr>
        <w:t>Africa with Toxic Fuels</w:t>
      </w:r>
      <w:r>
        <w:rPr>
          <w:rFonts w:ascii="Arial" w:hAnsi="Arial" w:cs="Arial"/>
          <w:b/>
          <w:bCs/>
          <w:lang w:val="en-US"/>
        </w:rPr>
        <w:t xml:space="preserve">”  </w:t>
      </w:r>
    </w:p>
    <w:p w:rsidR="000C096F" w:rsidRDefault="000C096F" w:rsidP="000C096F">
      <w:pPr>
        <w:spacing w:line="240" w:lineRule="auto"/>
        <w:rPr>
          <w:rFonts w:ascii="Arial" w:hAnsi="Arial" w:cs="Arial"/>
          <w:lang w:val="en-US"/>
        </w:rPr>
      </w:pPr>
    </w:p>
    <w:p w:rsidR="000C096F" w:rsidRDefault="007319F3" w:rsidP="000C096F">
      <w:pPr>
        <w:spacing w:line="240" w:lineRule="auto"/>
        <w:rPr>
          <w:rFonts w:ascii="Arial" w:hAnsi="Arial" w:cs="Arial"/>
          <w:lang w:val="en-US"/>
        </w:rPr>
      </w:pPr>
      <w:r>
        <w:rPr>
          <w:rFonts w:ascii="Arial" w:hAnsi="Arial" w:cs="Arial"/>
          <w:lang w:val="en-US"/>
        </w:rPr>
        <w:t>28</w:t>
      </w:r>
      <w:r w:rsidR="000C096F">
        <w:rPr>
          <w:rFonts w:ascii="Arial" w:hAnsi="Arial" w:cs="Arial"/>
          <w:lang w:val="en-US"/>
        </w:rPr>
        <w:t xml:space="preserve"> September 2016</w:t>
      </w:r>
    </w:p>
    <w:p w:rsidR="000C096F" w:rsidRDefault="000C096F" w:rsidP="000C096F">
      <w:pPr>
        <w:spacing w:line="240" w:lineRule="auto"/>
        <w:rPr>
          <w:rFonts w:ascii="Arial" w:hAnsi="Arial" w:cs="Arial"/>
          <w:lang w:val="en-US"/>
        </w:rPr>
      </w:pPr>
    </w:p>
    <w:p w:rsidR="000C096F" w:rsidRPr="007319F3" w:rsidRDefault="000C096F" w:rsidP="000C096F">
      <w:pPr>
        <w:spacing w:after="80" w:line="240" w:lineRule="auto"/>
        <w:rPr>
          <w:rFonts w:ascii="Arial" w:hAnsi="Arial" w:cs="Arial"/>
          <w:lang w:val="en-US"/>
        </w:rPr>
      </w:pPr>
      <w:r w:rsidRPr="007319F3">
        <w:rPr>
          <w:rFonts w:ascii="Arial" w:hAnsi="Arial" w:cs="Arial"/>
          <w:lang w:val="en-US"/>
        </w:rPr>
        <w:t xml:space="preserve">Business &amp; Human Rights Resource Centre invited </w:t>
      </w:r>
      <w:r w:rsidRPr="007319F3">
        <w:rPr>
          <w:rFonts w:ascii="Arial" w:hAnsi="Arial" w:cs="Arial"/>
          <w:lang w:val="en-US"/>
        </w:rPr>
        <w:t xml:space="preserve">Glencore </w:t>
      </w:r>
      <w:r w:rsidRPr="007319F3">
        <w:rPr>
          <w:rFonts w:ascii="Arial" w:hAnsi="Arial" w:cs="Arial"/>
          <w:lang w:val="en-US"/>
        </w:rPr>
        <w:t>to respond to the following report</w:t>
      </w:r>
      <w:r w:rsidRPr="007319F3">
        <w:rPr>
          <w:rFonts w:ascii="Arial" w:hAnsi="Arial" w:cs="Arial"/>
          <w:lang w:val="en-US"/>
        </w:rPr>
        <w:t xml:space="preserve"> and media items</w:t>
      </w:r>
      <w:r w:rsidRPr="007319F3">
        <w:rPr>
          <w:rFonts w:ascii="Arial" w:hAnsi="Arial" w:cs="Arial"/>
          <w:lang w:val="en-US"/>
        </w:rPr>
        <w:t>:</w:t>
      </w:r>
    </w:p>
    <w:p w:rsidR="000C096F" w:rsidRPr="007319F3" w:rsidRDefault="000C096F" w:rsidP="000C096F">
      <w:pPr>
        <w:numPr>
          <w:ilvl w:val="0"/>
          <w:numId w:val="2"/>
        </w:numPr>
        <w:spacing w:after="240" w:line="240" w:lineRule="auto"/>
        <w:rPr>
          <w:rFonts w:ascii="Arial" w:eastAsia="Times New Roman" w:hAnsi="Arial" w:cs="Arial"/>
          <w:lang w:val="en-US" w:eastAsia="en-ZA"/>
        </w:rPr>
      </w:pPr>
      <w:r w:rsidRPr="007319F3">
        <w:rPr>
          <w:rFonts w:ascii="Arial" w:eastAsia="Times New Roman" w:hAnsi="Arial" w:cs="Arial"/>
          <w:lang w:val="en-US" w:eastAsia="en-ZA"/>
        </w:rPr>
        <w:t xml:space="preserve">“Swiss Commodity Traders Flood Africa with Toxic Fuel”, Public Eye, 15 September 2016: </w:t>
      </w:r>
      <w:hyperlink r:id="rId5" w:history="1">
        <w:r w:rsidRPr="007319F3">
          <w:rPr>
            <w:rStyle w:val="Hyperlink"/>
            <w:rFonts w:ascii="Arial" w:eastAsia="Times New Roman" w:hAnsi="Arial" w:cs="Arial"/>
            <w:color w:val="0000FF"/>
            <w:lang w:val="en-US" w:eastAsia="en-ZA"/>
          </w:rPr>
          <w:t>https://www.publiceye.ch/en/media/press-release/swiss_commodity_traders_flood_africa_with_toxic_fuel/</w:t>
        </w:r>
      </w:hyperlink>
      <w:r w:rsidRPr="007319F3">
        <w:rPr>
          <w:rFonts w:ascii="Arial" w:eastAsia="Times New Roman" w:hAnsi="Arial" w:cs="Arial"/>
          <w:lang w:val="en-US" w:eastAsia="en-ZA"/>
        </w:rPr>
        <w:t xml:space="preserve"> </w:t>
      </w:r>
      <w:r w:rsidRPr="007319F3">
        <w:rPr>
          <w:rFonts w:ascii="Arial" w:eastAsia="Times New Roman" w:hAnsi="Arial" w:cs="Arial"/>
          <w:lang w:val="en-US" w:eastAsia="en-ZA"/>
        </w:rPr>
        <w:br/>
      </w:r>
      <w:r w:rsidRPr="007319F3">
        <w:rPr>
          <w:rFonts w:ascii="Arial" w:eastAsia="Times New Roman" w:hAnsi="Arial" w:cs="Arial"/>
          <w:lang w:val="en-US" w:eastAsia="en-ZA"/>
        </w:rPr>
        <w:br/>
        <w:t xml:space="preserve">- </w:t>
      </w:r>
      <w:hyperlink r:id="rId6" w:history="1">
        <w:r w:rsidRPr="007319F3">
          <w:rPr>
            <w:rStyle w:val="Hyperlink"/>
            <w:rFonts w:ascii="Arial" w:eastAsia="Times New Roman" w:hAnsi="Arial" w:cs="Arial"/>
            <w:color w:val="0000FF"/>
            <w:lang w:val="en-US" w:eastAsia="en-ZA"/>
          </w:rPr>
          <w:t>French version of press release</w:t>
        </w:r>
      </w:hyperlink>
      <w:r w:rsidRPr="007319F3">
        <w:rPr>
          <w:rFonts w:ascii="Arial" w:eastAsia="Times New Roman" w:hAnsi="Arial" w:cs="Arial"/>
          <w:lang w:val="en-US" w:eastAsia="en-ZA"/>
        </w:rPr>
        <w:br/>
        <w:t xml:space="preserve">- </w:t>
      </w:r>
      <w:hyperlink r:id="rId7" w:history="1">
        <w:r w:rsidRPr="007319F3">
          <w:rPr>
            <w:rStyle w:val="Hyperlink"/>
            <w:rFonts w:ascii="Arial" w:eastAsia="Times New Roman" w:hAnsi="Arial" w:cs="Arial"/>
            <w:color w:val="0000FF"/>
            <w:lang w:val="en-US" w:eastAsia="en-ZA"/>
          </w:rPr>
          <w:t>German version of press release</w:t>
        </w:r>
      </w:hyperlink>
      <w:r w:rsidRPr="007319F3">
        <w:rPr>
          <w:rFonts w:ascii="Arial" w:eastAsia="Times New Roman" w:hAnsi="Arial" w:cs="Arial"/>
          <w:lang w:val="en-US" w:eastAsia="en-ZA"/>
        </w:rPr>
        <w:t xml:space="preserve"> </w:t>
      </w:r>
    </w:p>
    <w:p w:rsidR="000C096F" w:rsidRPr="007319F3" w:rsidRDefault="000C096F" w:rsidP="000C096F">
      <w:pPr>
        <w:numPr>
          <w:ilvl w:val="0"/>
          <w:numId w:val="2"/>
        </w:numPr>
        <w:spacing w:after="240" w:line="240" w:lineRule="auto"/>
        <w:rPr>
          <w:rFonts w:ascii="Arial" w:eastAsia="Times New Roman" w:hAnsi="Arial" w:cs="Arial"/>
          <w:lang w:val="en-US" w:eastAsia="en-ZA"/>
        </w:rPr>
      </w:pPr>
      <w:r w:rsidRPr="007319F3">
        <w:rPr>
          <w:rFonts w:ascii="Arial" w:eastAsia="Times New Roman" w:hAnsi="Arial" w:cs="Arial"/>
          <w:lang w:val="en-US" w:eastAsia="en-ZA"/>
        </w:rPr>
        <w:t xml:space="preserve">Full report: </w:t>
      </w:r>
      <w:hyperlink r:id="rId8" w:history="1">
        <w:r w:rsidRPr="007319F3">
          <w:rPr>
            <w:rStyle w:val="Hyperlink"/>
            <w:rFonts w:ascii="Arial" w:eastAsia="Times New Roman" w:hAnsi="Arial" w:cs="Arial"/>
            <w:color w:val="0000FF"/>
            <w:lang w:val="en-US" w:eastAsia="en-ZA"/>
          </w:rPr>
          <w:t>https://www.publiceye.ch/fileadmin/files/documents/Rohstoffe/DirtyDiesel/PublicEye2016_DirtyDiesel_A-Public-Eye-Investigation.pdf</w:t>
        </w:r>
      </w:hyperlink>
      <w:r w:rsidRPr="007319F3">
        <w:rPr>
          <w:rFonts w:ascii="Arial" w:eastAsia="Times New Roman" w:hAnsi="Arial" w:cs="Arial"/>
          <w:lang w:val="en-US" w:eastAsia="en-ZA"/>
        </w:rPr>
        <w:t xml:space="preserve"> </w:t>
      </w:r>
      <w:r w:rsidRPr="007319F3">
        <w:rPr>
          <w:rFonts w:ascii="Arial" w:eastAsia="Times New Roman" w:hAnsi="Arial" w:cs="Arial"/>
          <w:lang w:val="en-US" w:eastAsia="en-ZA"/>
        </w:rPr>
        <w:br/>
      </w:r>
      <w:r w:rsidRPr="007319F3">
        <w:rPr>
          <w:rFonts w:ascii="Arial" w:eastAsia="Times New Roman" w:hAnsi="Arial" w:cs="Arial"/>
          <w:lang w:val="en-US" w:eastAsia="en-ZA"/>
        </w:rPr>
        <w:br/>
        <w:t xml:space="preserve">- </w:t>
      </w:r>
      <w:hyperlink r:id="rId9" w:history="1">
        <w:r w:rsidRPr="007319F3">
          <w:rPr>
            <w:rStyle w:val="Hyperlink"/>
            <w:rFonts w:ascii="Arial" w:eastAsia="Times New Roman" w:hAnsi="Arial" w:cs="Arial"/>
            <w:color w:val="0000FF"/>
            <w:lang w:val="en-US" w:eastAsia="en-ZA"/>
          </w:rPr>
          <w:t>German summary of report</w:t>
        </w:r>
      </w:hyperlink>
      <w:r w:rsidRPr="007319F3">
        <w:rPr>
          <w:rFonts w:ascii="Arial" w:eastAsia="Times New Roman" w:hAnsi="Arial" w:cs="Arial"/>
          <w:lang w:val="en-US" w:eastAsia="en-ZA"/>
        </w:rPr>
        <w:br/>
        <w:t xml:space="preserve">- </w:t>
      </w:r>
      <w:hyperlink r:id="rId10" w:history="1">
        <w:r w:rsidRPr="007319F3">
          <w:rPr>
            <w:rStyle w:val="Hyperlink"/>
            <w:rFonts w:ascii="Arial" w:eastAsia="Times New Roman" w:hAnsi="Arial" w:cs="Arial"/>
            <w:color w:val="0000FF"/>
            <w:lang w:val="en-US" w:eastAsia="en-ZA"/>
          </w:rPr>
          <w:t>French summary of report</w:t>
        </w:r>
      </w:hyperlink>
    </w:p>
    <w:p w:rsidR="000C096F" w:rsidRPr="007319F3" w:rsidRDefault="007319F3" w:rsidP="000C096F">
      <w:pPr>
        <w:numPr>
          <w:ilvl w:val="0"/>
          <w:numId w:val="2"/>
        </w:numPr>
        <w:spacing w:after="0" w:line="240" w:lineRule="auto"/>
        <w:rPr>
          <w:rFonts w:ascii="Arial" w:eastAsia="Times New Roman" w:hAnsi="Arial" w:cs="Arial"/>
          <w:lang w:val="en-US" w:eastAsia="en-ZA"/>
        </w:rPr>
      </w:pPr>
      <w:r w:rsidRPr="007319F3">
        <w:rPr>
          <w:rFonts w:ascii="Arial" w:eastAsia="Times New Roman" w:hAnsi="Arial" w:cs="Arial"/>
          <w:lang w:val="en-US" w:eastAsia="en-ZA"/>
        </w:rPr>
        <w:t>P</w:t>
      </w:r>
      <w:r w:rsidR="000C096F" w:rsidRPr="007319F3">
        <w:rPr>
          <w:rFonts w:ascii="Arial" w:eastAsia="Times New Roman" w:hAnsi="Arial" w:cs="Arial"/>
          <w:lang w:val="en-US" w:eastAsia="en-ZA"/>
        </w:rPr>
        <w:t>ress coverage of the</w:t>
      </w:r>
      <w:r w:rsidR="0097413F">
        <w:rPr>
          <w:rFonts w:ascii="Arial" w:eastAsia="Times New Roman" w:hAnsi="Arial" w:cs="Arial"/>
          <w:lang w:val="en-US" w:eastAsia="en-ZA"/>
        </w:rPr>
        <w:t xml:space="preserve"> report</w:t>
      </w:r>
      <w:r w:rsidR="000C096F" w:rsidRPr="007319F3">
        <w:rPr>
          <w:rFonts w:ascii="Arial" w:eastAsia="Times New Roman" w:hAnsi="Arial" w:cs="Arial"/>
          <w:lang w:val="en-US" w:eastAsia="en-ZA"/>
        </w:rPr>
        <w:t xml:space="preserve">, e.g., from </w:t>
      </w:r>
      <w:hyperlink r:id="rId11" w:history="1">
        <w:proofErr w:type="spellStart"/>
        <w:r w:rsidR="000C096F" w:rsidRPr="007319F3">
          <w:rPr>
            <w:rStyle w:val="Hyperlink"/>
            <w:rFonts w:ascii="Arial" w:eastAsia="Times New Roman" w:hAnsi="Arial" w:cs="Arial"/>
            <w:color w:val="0000FF"/>
            <w:lang w:val="en-US" w:eastAsia="en-ZA"/>
          </w:rPr>
          <w:t>Swissinfo</w:t>
        </w:r>
        <w:proofErr w:type="spellEnd"/>
      </w:hyperlink>
      <w:r w:rsidR="000C096F" w:rsidRPr="007319F3">
        <w:rPr>
          <w:rFonts w:ascii="Arial" w:eastAsia="Times New Roman" w:hAnsi="Arial" w:cs="Arial"/>
          <w:lang w:val="en-US" w:eastAsia="en-ZA"/>
        </w:rPr>
        <w:t xml:space="preserve">, </w:t>
      </w:r>
      <w:hyperlink r:id="rId12" w:history="1">
        <w:proofErr w:type="gramStart"/>
        <w:r w:rsidR="000C096F" w:rsidRPr="007319F3">
          <w:rPr>
            <w:rStyle w:val="Hyperlink"/>
            <w:rFonts w:ascii="Arial" w:eastAsia="Times New Roman" w:hAnsi="Arial" w:cs="Arial"/>
            <w:color w:val="0000FF"/>
            <w:lang w:val="en-US" w:eastAsia="en-ZA"/>
          </w:rPr>
          <w:t>The</w:t>
        </w:r>
        <w:proofErr w:type="gramEnd"/>
        <w:r w:rsidR="000C096F" w:rsidRPr="007319F3">
          <w:rPr>
            <w:rStyle w:val="Hyperlink"/>
            <w:rFonts w:ascii="Arial" w:eastAsia="Times New Roman" w:hAnsi="Arial" w:cs="Arial"/>
            <w:color w:val="0000FF"/>
            <w:lang w:val="en-US" w:eastAsia="en-ZA"/>
          </w:rPr>
          <w:t xml:space="preserve"> Sun</w:t>
        </w:r>
      </w:hyperlink>
      <w:r w:rsidR="000C096F" w:rsidRPr="007319F3">
        <w:rPr>
          <w:rFonts w:ascii="Arial" w:eastAsia="Times New Roman" w:hAnsi="Arial" w:cs="Arial"/>
          <w:lang w:val="en-US" w:eastAsia="en-ZA"/>
        </w:rPr>
        <w:t xml:space="preserve"> (Nigeria), and </w:t>
      </w:r>
      <w:hyperlink r:id="rId13" w:history="1">
        <w:r w:rsidR="000C096F" w:rsidRPr="007319F3">
          <w:rPr>
            <w:rStyle w:val="Hyperlink"/>
            <w:rFonts w:ascii="Arial" w:eastAsia="Times New Roman" w:hAnsi="Arial" w:cs="Arial"/>
            <w:color w:val="0000FF"/>
            <w:lang w:val="en-US" w:eastAsia="en-ZA"/>
          </w:rPr>
          <w:t>Africa News</w:t>
        </w:r>
      </w:hyperlink>
      <w:r w:rsidR="000C096F" w:rsidRPr="007319F3">
        <w:rPr>
          <w:rFonts w:ascii="Arial" w:eastAsia="Times New Roman" w:hAnsi="Arial" w:cs="Arial"/>
          <w:lang w:val="en-US" w:eastAsia="en-ZA"/>
        </w:rPr>
        <w:t>.</w:t>
      </w:r>
    </w:p>
    <w:p w:rsidR="000C096F" w:rsidRPr="002E44F2" w:rsidRDefault="000C096F" w:rsidP="000C096F">
      <w:pPr>
        <w:rPr>
          <w:rFonts w:ascii="Arial" w:eastAsiaTheme="minorHAnsi" w:hAnsi="Arial" w:cs="Arial"/>
          <w:lang w:val="en-GB" w:eastAsia="en-ZA"/>
        </w:rPr>
      </w:pPr>
      <w:r w:rsidRPr="007319F3">
        <w:rPr>
          <w:rFonts w:ascii="Arial" w:hAnsi="Arial" w:cs="Arial"/>
          <w:lang w:val="en-GB" w:eastAsia="en-ZA"/>
        </w:rPr>
        <w:t> </w:t>
      </w:r>
      <w:bookmarkStart w:id="0" w:name="_GoBack"/>
      <w:bookmarkEnd w:id="0"/>
    </w:p>
    <w:p w:rsidR="000C096F" w:rsidRPr="007319F3" w:rsidRDefault="000C096F" w:rsidP="000C096F">
      <w:pPr>
        <w:rPr>
          <w:rFonts w:ascii="Arial" w:hAnsi="Arial" w:cs="Arial"/>
          <w:lang w:val="it-IT" w:eastAsia="it-IT"/>
        </w:rPr>
      </w:pPr>
      <w:r w:rsidRPr="007319F3">
        <w:rPr>
          <w:rFonts w:ascii="Arial" w:hAnsi="Arial" w:cs="Arial"/>
          <w:lang w:val="it-IT" w:eastAsia="it-IT"/>
        </w:rPr>
        <w:t xml:space="preserve">In response, </w:t>
      </w:r>
      <w:r w:rsidR="007319F3" w:rsidRPr="007319F3">
        <w:rPr>
          <w:rFonts w:ascii="Arial" w:hAnsi="Arial" w:cs="Arial"/>
          <w:lang w:val="it-IT" w:eastAsia="it-IT"/>
        </w:rPr>
        <w:t>Glencore</w:t>
      </w:r>
      <w:r w:rsidRPr="007319F3">
        <w:rPr>
          <w:rFonts w:ascii="Arial" w:hAnsi="Arial" w:cs="Arial"/>
          <w:lang w:val="it-IT" w:eastAsia="it-IT"/>
        </w:rPr>
        <w:t xml:space="preserve"> sent the following statement:</w:t>
      </w:r>
    </w:p>
    <w:p w:rsidR="007319F3" w:rsidRPr="007319F3" w:rsidRDefault="007319F3" w:rsidP="000C096F">
      <w:pPr>
        <w:rPr>
          <w:rFonts w:ascii="Arial" w:hAnsi="Arial" w:cs="Arial"/>
        </w:rPr>
      </w:pPr>
    </w:p>
    <w:p w:rsidR="007319F3" w:rsidRPr="007319F3" w:rsidRDefault="007319F3" w:rsidP="007319F3">
      <w:pPr>
        <w:rPr>
          <w:rFonts w:ascii="Arial" w:hAnsi="Arial" w:cs="Arial"/>
          <w:lang w:val="en-GB"/>
        </w:rPr>
      </w:pPr>
      <w:r w:rsidRPr="007319F3">
        <w:rPr>
          <w:rFonts w:ascii="Arial" w:hAnsi="Arial" w:cs="Arial"/>
          <w:lang w:val="en-GB"/>
        </w:rPr>
        <w:t>Glencore is a major investor in the developing world and we are proud of the difference that our presence can make. Through our investments in our assets and the long-term commitments we make to the countries in which we operate, we believe that our global presence and economic strength contribute positively to socio-economic development in our host countries.</w:t>
      </w:r>
    </w:p>
    <w:p w:rsidR="007319F3" w:rsidRPr="007319F3" w:rsidRDefault="007319F3" w:rsidP="007319F3">
      <w:pPr>
        <w:rPr>
          <w:rFonts w:ascii="Arial" w:hAnsi="Arial" w:cs="Arial"/>
          <w:lang w:val="en-GB"/>
        </w:rPr>
      </w:pPr>
      <w:r w:rsidRPr="007319F3">
        <w:rPr>
          <w:rFonts w:ascii="Arial" w:hAnsi="Arial" w:cs="Arial"/>
          <w:lang w:val="en-GB"/>
        </w:rPr>
        <w:t xml:space="preserve">We are committed to seeking transparent, open dialogue and building partnerships with organisations interested in addressing major social and environmental challenges in the countries where we operate. We have engaged with Public Eye (and formerly Bern Declaration) for a number of years. As part of its information gathering process for this report, Public Eye requested Glencore respond to a number of questions. The questions asked by Public Eye and our response to these are referenced in context of the specific allegations the report makes against Glencore. </w:t>
      </w:r>
    </w:p>
    <w:p w:rsidR="007319F3" w:rsidRPr="007319F3" w:rsidRDefault="007319F3" w:rsidP="007319F3">
      <w:pPr>
        <w:rPr>
          <w:rFonts w:ascii="Arial" w:hAnsi="Arial" w:cs="Arial"/>
          <w:lang w:val="en-GB"/>
        </w:rPr>
      </w:pPr>
      <w:r w:rsidRPr="007319F3">
        <w:rPr>
          <w:rFonts w:ascii="Arial" w:hAnsi="Arial" w:cs="Arial"/>
          <w:lang w:val="en-GB"/>
        </w:rPr>
        <w:t>The focus of this report is on the downstream activities of a number of Swiss trading companies. As the report notes (on page 51) Glencore’s downstream presence in Africa is limited and, as a result, the fuel we supply into Africa was not part of Public Eye’s sampling activities. The fuel that Glencore supplies into Africa meets the specifications required by domestic legislation; Glencore does not determine national or regional requirements. For all of our activities, we are committed to complying with or exceeding all laws and external requirements applicable</w:t>
      </w:r>
      <w:r w:rsidR="006F1891">
        <w:rPr>
          <w:rFonts w:ascii="Arial" w:hAnsi="Arial" w:cs="Arial"/>
          <w:lang w:val="en-GB"/>
        </w:rPr>
        <w:t xml:space="preserve"> to our operations and products</w:t>
      </w:r>
    </w:p>
    <w:p w:rsidR="007319F3" w:rsidRPr="007319F3" w:rsidRDefault="007319F3" w:rsidP="007319F3">
      <w:pPr>
        <w:rPr>
          <w:rFonts w:ascii="Arial" w:hAnsi="Arial" w:cs="Arial"/>
          <w:lang w:val="en-GB"/>
        </w:rPr>
      </w:pPr>
      <w:r w:rsidRPr="007319F3">
        <w:rPr>
          <w:rFonts w:ascii="Arial" w:hAnsi="Arial" w:cs="Arial"/>
          <w:lang w:val="en-GB"/>
        </w:rPr>
        <w:t xml:space="preserve">We seek to maintain and promote a culture of ethical behaviour and compliance throughout Glencore, rather than simply meeting the minimum required by laws and regulations. </w:t>
      </w:r>
      <w:r w:rsidRPr="007319F3">
        <w:rPr>
          <w:rFonts w:ascii="Arial" w:hAnsi="Arial" w:cs="Arial"/>
          <w:lang w:val="en-GB"/>
        </w:rPr>
        <w:lastRenderedPageBreak/>
        <w:t>Glencore is proud to be a member of the Voluntary Principles on Security and Human Rights and the International Council on Mining and Metals. We are an active participant in the Extractive Industries Transparency Initiative and a signatory to the UN Global Compact.</w:t>
      </w:r>
    </w:p>
    <w:p w:rsidR="007319F3" w:rsidRPr="007319F3" w:rsidRDefault="007319F3" w:rsidP="007319F3">
      <w:pPr>
        <w:rPr>
          <w:rFonts w:ascii="Arial" w:hAnsi="Arial" w:cs="Arial"/>
          <w:lang w:val="en-GB"/>
        </w:rPr>
      </w:pPr>
      <w:r w:rsidRPr="007319F3">
        <w:rPr>
          <w:rFonts w:ascii="Arial" w:hAnsi="Arial" w:cs="Arial"/>
          <w:lang w:val="en-GB"/>
        </w:rPr>
        <w:t> </w:t>
      </w:r>
    </w:p>
    <w:p w:rsidR="00D1000F" w:rsidRPr="007319F3" w:rsidRDefault="00D1000F">
      <w:pPr>
        <w:rPr>
          <w:rFonts w:ascii="Arial" w:hAnsi="Arial" w:cs="Arial"/>
        </w:rPr>
      </w:pPr>
    </w:p>
    <w:sectPr w:rsidR="00D1000F" w:rsidRPr="00731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7E2"/>
    <w:multiLevelType w:val="hybridMultilevel"/>
    <w:tmpl w:val="2916B6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4CB5C7B"/>
    <w:multiLevelType w:val="multilevel"/>
    <w:tmpl w:val="3B6E5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6F"/>
    <w:rsid w:val="000C096F"/>
    <w:rsid w:val="002E44F2"/>
    <w:rsid w:val="00417715"/>
    <w:rsid w:val="006F1891"/>
    <w:rsid w:val="007319F3"/>
    <w:rsid w:val="00811818"/>
    <w:rsid w:val="0097413F"/>
    <w:rsid w:val="00D1000F"/>
    <w:rsid w:val="00E75C45"/>
    <w:rsid w:val="00ED38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55F86-263F-43E6-B0EB-C0280314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6F"/>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096F"/>
    <w:rPr>
      <w:color w:val="0563C1"/>
      <w:u w:val="single"/>
    </w:rPr>
  </w:style>
  <w:style w:type="paragraph" w:styleId="ListParagraph">
    <w:name w:val="List Paragraph"/>
    <w:basedOn w:val="Normal"/>
    <w:uiPriority w:val="34"/>
    <w:qFormat/>
    <w:rsid w:val="000C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18419">
      <w:bodyDiv w:val="1"/>
      <w:marLeft w:val="0"/>
      <w:marRight w:val="0"/>
      <w:marTop w:val="0"/>
      <w:marBottom w:val="0"/>
      <w:divBdr>
        <w:top w:val="none" w:sz="0" w:space="0" w:color="auto"/>
        <w:left w:val="none" w:sz="0" w:space="0" w:color="auto"/>
        <w:bottom w:val="none" w:sz="0" w:space="0" w:color="auto"/>
        <w:right w:val="none" w:sz="0" w:space="0" w:color="auto"/>
      </w:divBdr>
    </w:div>
    <w:div w:id="1110248682">
      <w:bodyDiv w:val="1"/>
      <w:marLeft w:val="0"/>
      <w:marRight w:val="0"/>
      <w:marTop w:val="0"/>
      <w:marBottom w:val="0"/>
      <w:divBdr>
        <w:top w:val="none" w:sz="0" w:space="0" w:color="auto"/>
        <w:left w:val="none" w:sz="0" w:space="0" w:color="auto"/>
        <w:bottom w:val="none" w:sz="0" w:space="0" w:color="auto"/>
        <w:right w:val="none" w:sz="0" w:space="0" w:color="auto"/>
      </w:divBdr>
    </w:div>
    <w:div w:id="1175995398">
      <w:bodyDiv w:val="1"/>
      <w:marLeft w:val="0"/>
      <w:marRight w:val="0"/>
      <w:marTop w:val="0"/>
      <w:marBottom w:val="0"/>
      <w:divBdr>
        <w:top w:val="none" w:sz="0" w:space="0" w:color="auto"/>
        <w:left w:val="none" w:sz="0" w:space="0" w:color="auto"/>
        <w:bottom w:val="none" w:sz="0" w:space="0" w:color="auto"/>
        <w:right w:val="none" w:sz="0" w:space="0" w:color="auto"/>
      </w:divBdr>
    </w:div>
    <w:div w:id="20280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eye.ch/fileadmin/files/documents/Rohstoffe/DirtyDiesel/PublicEye2016_DirtyDiesel_A-Public-Eye-Investigation.pdf" TargetMode="External"/><Relationship Id="rId13" Type="http://schemas.openxmlformats.org/officeDocument/2006/relationships/hyperlink" Target="http://www.africanews.com/2016/09/15/africa-a-dumping-ground-for-dirty-fuel-from-europe/" TargetMode="External"/><Relationship Id="rId3" Type="http://schemas.openxmlformats.org/officeDocument/2006/relationships/settings" Target="settings.xml"/><Relationship Id="rId7" Type="http://schemas.openxmlformats.org/officeDocument/2006/relationships/hyperlink" Target="https://www.publiceye.ch/de/medien/medienmitteilung/schweizer_rohstoffhaendler_fluten_afrika_mit_giftigem_treibstoff/" TargetMode="External"/><Relationship Id="rId12" Type="http://schemas.openxmlformats.org/officeDocument/2006/relationships/hyperlink" Target="http://sunnewsonline.com/swiss-firms-dump-dirty-fuel-in-nigeri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eye.ch/fr/medias/communique-de-presse/les_negociants_suisses_inondent_lafrique_de_carburants_toxiques/" TargetMode="External"/><Relationship Id="rId11" Type="http://schemas.openxmlformats.org/officeDocument/2006/relationships/hyperlink" Target="http://www.swissinfo.ch/eng/business/dirty-diesel_commodity-traders-accused-of--illegitimate--african-fuel-trade/42446882" TargetMode="External"/><Relationship Id="rId5" Type="http://schemas.openxmlformats.org/officeDocument/2006/relationships/hyperlink" Target="https://www.publiceye.ch/en/media/press-release/swiss_commodity_traders_flood_africa_with_toxic_fuel/" TargetMode="External"/><Relationship Id="rId15" Type="http://schemas.openxmlformats.org/officeDocument/2006/relationships/theme" Target="theme/theme1.xml"/><Relationship Id="rId10" Type="http://schemas.openxmlformats.org/officeDocument/2006/relationships/hyperlink" Target="https://www.publiceye.ch/fileadmin/files/documents/PublicEye/PublicEyeMagazin/PublicEye2016-09_LeMagazine_no1.pdf" TargetMode="External"/><Relationship Id="rId4" Type="http://schemas.openxmlformats.org/officeDocument/2006/relationships/webSettings" Target="webSettings.xml"/><Relationship Id="rId9" Type="http://schemas.openxmlformats.org/officeDocument/2006/relationships/hyperlink" Target="https://www.publiceye.ch/fileadmin/files/documents/PublicEye/PublicEyeMagazin/PublicEye2016-09_Magazin_Nr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Khanya</dc:creator>
  <cp:keywords/>
  <dc:description/>
  <cp:lastModifiedBy>Khanya</cp:lastModifiedBy>
  <cp:revision>3</cp:revision>
  <dcterms:created xsi:type="dcterms:W3CDTF">2016-10-03T11:03:00Z</dcterms:created>
  <dcterms:modified xsi:type="dcterms:W3CDTF">2016-10-03T11:03:00Z</dcterms:modified>
</cp:coreProperties>
</file>