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D834" w14:textId="3FBC52F2" w:rsidR="00331AC3" w:rsidRDefault="00F01012" w:rsidP="002C69E1">
      <w:pPr>
        <w:spacing w:after="0"/>
        <w:jc w:val="center"/>
        <w:rPr>
          <w:rFonts w:ascii="Arial" w:hAnsi="Arial" w:cs="Arial"/>
          <w:b/>
          <w:sz w:val="24"/>
          <w:szCs w:val="21"/>
          <w:u w:val="single"/>
          <w:lang w:val="fr-FR"/>
        </w:rPr>
      </w:pPr>
      <w:r w:rsidRPr="00CC4CA2">
        <w:rPr>
          <w:rFonts w:ascii="Arial" w:hAnsi="Arial" w:cs="Arial"/>
          <w:b/>
          <w:sz w:val="24"/>
          <w:szCs w:val="21"/>
          <w:u w:val="single"/>
          <w:lang w:val="fr-FR"/>
        </w:rPr>
        <w:t>COMMUNIQUÉ DE PRESSE</w:t>
      </w:r>
    </w:p>
    <w:p w14:paraId="1BD3B42C" w14:textId="77777777" w:rsidR="00604652" w:rsidRPr="00CC4CA2" w:rsidRDefault="00604652" w:rsidP="002C69E1">
      <w:pPr>
        <w:spacing w:after="0"/>
        <w:jc w:val="center"/>
        <w:rPr>
          <w:rFonts w:ascii="Arial" w:hAnsi="Arial" w:cs="Arial"/>
          <w:b/>
          <w:sz w:val="24"/>
          <w:szCs w:val="21"/>
          <w:u w:val="single"/>
          <w:lang w:val="fr-FR"/>
        </w:rPr>
      </w:pPr>
    </w:p>
    <w:p w14:paraId="5A41A750" w14:textId="653EF74D" w:rsidR="00F01012" w:rsidRPr="00CC4CA2" w:rsidRDefault="00D650CB" w:rsidP="00D140DD">
      <w:pPr>
        <w:spacing w:after="240"/>
        <w:jc w:val="both"/>
        <w:rPr>
          <w:rFonts w:ascii="Arial" w:hAnsi="Arial" w:cs="Arial"/>
          <w:b/>
          <w:sz w:val="24"/>
          <w:szCs w:val="21"/>
          <w:lang w:val="fr-FR"/>
        </w:rPr>
      </w:pPr>
      <w:r w:rsidRPr="00CC4CA2">
        <w:rPr>
          <w:rFonts w:ascii="Arial" w:hAnsi="Arial" w:cs="Arial"/>
          <w:b/>
          <w:sz w:val="24"/>
          <w:szCs w:val="21"/>
          <w:lang w:val="fr-FR"/>
        </w:rPr>
        <w:t>9</w:t>
      </w:r>
      <w:r w:rsidR="00081DFB">
        <w:rPr>
          <w:rFonts w:ascii="Arial" w:hAnsi="Arial" w:cs="Arial"/>
          <w:b/>
          <w:sz w:val="24"/>
          <w:szCs w:val="21"/>
          <w:lang w:val="fr-FR"/>
        </w:rPr>
        <w:t>4</w:t>
      </w:r>
      <w:r w:rsidRPr="00CC4CA2">
        <w:rPr>
          <w:rFonts w:ascii="Arial" w:hAnsi="Arial" w:cs="Arial"/>
          <w:b/>
          <w:sz w:val="24"/>
          <w:szCs w:val="21"/>
          <w:lang w:val="fr-FR"/>
        </w:rPr>
        <w:t> entreprises et 4</w:t>
      </w:r>
      <w:r w:rsidR="00081DFB">
        <w:rPr>
          <w:rFonts w:ascii="Arial" w:hAnsi="Arial" w:cs="Arial"/>
          <w:b/>
          <w:sz w:val="24"/>
          <w:szCs w:val="21"/>
          <w:lang w:val="fr-FR"/>
        </w:rPr>
        <w:t>1</w:t>
      </w:r>
      <w:r w:rsidRPr="00CC4CA2">
        <w:rPr>
          <w:rFonts w:ascii="Arial" w:hAnsi="Arial" w:cs="Arial"/>
          <w:b/>
          <w:sz w:val="24"/>
          <w:szCs w:val="21"/>
          <w:lang w:val="fr-FR"/>
        </w:rPr>
        <w:t xml:space="preserve"> gouvernements </w:t>
      </w:r>
      <w:r w:rsidR="00CD2F4C">
        <w:rPr>
          <w:rFonts w:ascii="Arial" w:hAnsi="Arial" w:cs="Arial"/>
          <w:b/>
          <w:sz w:val="24"/>
          <w:szCs w:val="21"/>
          <w:lang w:val="fr-FR"/>
        </w:rPr>
        <w:t>divulgu</w:t>
      </w:r>
      <w:r w:rsidR="00E0763B">
        <w:rPr>
          <w:rFonts w:ascii="Arial" w:hAnsi="Arial" w:cs="Arial"/>
          <w:b/>
          <w:sz w:val="24"/>
          <w:szCs w:val="21"/>
          <w:lang w:val="fr-FR"/>
        </w:rPr>
        <w:t xml:space="preserve">ent </w:t>
      </w:r>
      <w:r w:rsidR="00835296">
        <w:rPr>
          <w:rFonts w:ascii="Arial" w:hAnsi="Arial" w:cs="Arial"/>
          <w:b/>
          <w:sz w:val="24"/>
          <w:szCs w:val="21"/>
          <w:lang w:val="fr-FR"/>
        </w:rPr>
        <w:t>leurs initiatives</w:t>
      </w:r>
      <w:r w:rsidRPr="00CC4CA2">
        <w:rPr>
          <w:rFonts w:ascii="Arial" w:hAnsi="Arial" w:cs="Arial"/>
          <w:b/>
          <w:sz w:val="24"/>
          <w:szCs w:val="21"/>
          <w:lang w:val="fr-FR"/>
        </w:rPr>
        <w:t xml:space="preserve"> </w:t>
      </w:r>
      <w:r w:rsidR="00220AF5">
        <w:rPr>
          <w:rFonts w:ascii="Arial" w:hAnsi="Arial" w:cs="Arial"/>
          <w:b/>
          <w:sz w:val="24"/>
          <w:szCs w:val="21"/>
          <w:lang w:val="fr-FR"/>
        </w:rPr>
        <w:t>sur les entreprises et droits de l’homme</w:t>
      </w:r>
    </w:p>
    <w:p w14:paraId="7F88BDC3" w14:textId="0542D37C" w:rsidR="00D650CB" w:rsidRPr="00CC4CA2" w:rsidRDefault="00D650CB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hAnsi="Arial" w:cs="Arial"/>
          <w:sz w:val="21"/>
          <w:szCs w:val="21"/>
          <w:lang w:val="fr-FR"/>
        </w:rPr>
        <w:t xml:space="preserve">Londres, 25 février 2015 – </w:t>
      </w:r>
      <w:r w:rsidR="00835296">
        <w:rPr>
          <w:rFonts w:ascii="Arial" w:hAnsi="Arial" w:cs="Arial"/>
          <w:sz w:val="21"/>
          <w:szCs w:val="21"/>
          <w:lang w:val="fr-FR"/>
        </w:rPr>
        <w:t>De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 xml:space="preserve">nouvelles </w:t>
      </w:r>
      <w:hyperlink r:id="rId9" w:tooltip="http://business-humanrights.org/en/action-platforms" w:history="1">
        <w:r w:rsidRPr="002C70CB">
          <w:rPr>
            <w:rStyle w:val="Hyperlink"/>
            <w:rFonts w:ascii="Arial" w:hAnsi="Arial" w:cs="Arial"/>
            <w:sz w:val="21"/>
            <w:szCs w:val="21"/>
            <w:lang w:val="fr-FR"/>
          </w:rPr>
          <w:t>plat</w:t>
        </w:r>
        <w:r w:rsidR="00835296" w:rsidRPr="002C70CB">
          <w:rPr>
            <w:rStyle w:val="Hyperlink"/>
            <w:rFonts w:ascii="Arial" w:hAnsi="Arial" w:cs="Arial"/>
            <w:sz w:val="21"/>
            <w:szCs w:val="21"/>
            <w:lang w:val="fr-FR"/>
          </w:rPr>
          <w:t>e</w:t>
        </w:r>
        <w:r w:rsidRPr="00F3265E">
          <w:rPr>
            <w:rStyle w:val="Hyperlink"/>
            <w:rFonts w:ascii="Arial" w:hAnsi="Arial" w:cs="Arial"/>
            <w:sz w:val="21"/>
            <w:szCs w:val="21"/>
            <w:lang w:val="fr-FR"/>
          </w:rPr>
          <w:t>formes interactives</w:t>
        </w:r>
      </w:hyperlink>
      <w:bookmarkStart w:id="0" w:name="_GoBack"/>
      <w:bookmarkEnd w:id="0"/>
      <w:r w:rsidR="00A62F98" w:rsidRPr="002C70CB">
        <w:rPr>
          <w:rStyle w:val="Hyperlink"/>
          <w:rFonts w:ascii="Arial" w:hAnsi="Arial" w:cs="Arial"/>
          <w:sz w:val="21"/>
          <w:szCs w:val="21"/>
          <w:lang w:val="fr-FR"/>
        </w:rPr>
        <w:t>,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lancées aujourd’hui</w:t>
      </w:r>
      <w:r w:rsidR="00A62F98">
        <w:rPr>
          <w:rFonts w:ascii="Arial" w:hAnsi="Arial" w:cs="Arial"/>
          <w:sz w:val="21"/>
          <w:szCs w:val="21"/>
          <w:lang w:val="fr-FR"/>
        </w:rPr>
        <w:t>,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expliquent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F450C" w:rsidRPr="00CC4CA2">
        <w:rPr>
          <w:rFonts w:ascii="Arial" w:hAnsi="Arial" w:cs="Arial"/>
          <w:sz w:val="21"/>
          <w:szCs w:val="21"/>
          <w:lang w:val="fr-FR"/>
        </w:rPr>
        <w:t>comment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les entreprises et les gouvernements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gèrent </w:t>
      </w:r>
      <w:r w:rsidR="00A62F98">
        <w:rPr>
          <w:rFonts w:ascii="Arial" w:hAnsi="Arial" w:cs="Arial"/>
          <w:sz w:val="21"/>
          <w:szCs w:val="21"/>
          <w:lang w:val="fr-FR"/>
        </w:rPr>
        <w:t>leur impact commercial</w:t>
      </w:r>
      <w:r w:rsidR="00835296">
        <w:rPr>
          <w:rFonts w:ascii="Arial" w:hAnsi="Arial" w:cs="Arial"/>
          <w:sz w:val="21"/>
          <w:szCs w:val="21"/>
          <w:lang w:val="fr-FR"/>
        </w:rPr>
        <w:t xml:space="preserve"> </w:t>
      </w:r>
      <w:r w:rsidRPr="00CC4CA2">
        <w:rPr>
          <w:rFonts w:ascii="Arial" w:hAnsi="Arial" w:cs="Arial"/>
          <w:sz w:val="21"/>
          <w:szCs w:val="21"/>
          <w:lang w:val="fr-FR"/>
        </w:rPr>
        <w:t>sur les droits de l’</w:t>
      </w:r>
      <w:r w:rsidR="00835296">
        <w:rPr>
          <w:rFonts w:ascii="Arial" w:hAnsi="Arial" w:cs="Arial"/>
          <w:sz w:val="21"/>
          <w:szCs w:val="21"/>
          <w:lang w:val="fr-FR"/>
        </w:rPr>
        <w:t>h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omme. </w:t>
      </w:r>
      <w:r w:rsidR="002E1DB4">
        <w:rPr>
          <w:rFonts w:ascii="Arial" w:hAnsi="Arial" w:cs="Arial"/>
          <w:sz w:val="21"/>
          <w:szCs w:val="21"/>
          <w:lang w:val="fr-FR"/>
        </w:rPr>
        <w:t>De nombreuses</w:t>
      </w:r>
      <w:r w:rsidR="002E1DB4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initiatives constituent</w:t>
      </w:r>
      <w:r w:rsidR="00835296">
        <w:rPr>
          <w:rFonts w:ascii="Arial" w:hAnsi="Arial" w:cs="Arial"/>
          <w:sz w:val="21"/>
          <w:szCs w:val="21"/>
          <w:lang w:val="fr-FR"/>
        </w:rPr>
        <w:t xml:space="preserve"> des exemples à suivre, mais il reste encore beaucoup à faire</w:t>
      </w:r>
      <w:r w:rsidRPr="00CC4CA2">
        <w:rPr>
          <w:rFonts w:ascii="Arial" w:hAnsi="Arial" w:cs="Arial"/>
          <w:sz w:val="21"/>
          <w:szCs w:val="21"/>
          <w:lang w:val="fr-FR"/>
        </w:rPr>
        <w:t>.</w:t>
      </w:r>
    </w:p>
    <w:p w14:paraId="78F1E6EA" w14:textId="64C390F8" w:rsidR="00D650CB" w:rsidRPr="00CC4CA2" w:rsidRDefault="00D650CB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hAnsi="Arial" w:cs="Arial"/>
          <w:sz w:val="21"/>
          <w:szCs w:val="21"/>
          <w:lang w:val="fr-FR"/>
        </w:rPr>
        <w:t>Le Centre</w:t>
      </w:r>
      <w:r w:rsidR="00081DFB">
        <w:rPr>
          <w:rFonts w:ascii="Arial" w:hAnsi="Arial" w:cs="Arial"/>
          <w:sz w:val="21"/>
          <w:szCs w:val="21"/>
          <w:lang w:val="fr-FR"/>
        </w:rPr>
        <w:t xml:space="preserve"> de Ressources sur les Entreprises et les Droits de l’Homme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a </w:t>
      </w:r>
      <w:r w:rsidR="00081DFB">
        <w:rPr>
          <w:rFonts w:ascii="Arial" w:hAnsi="Arial" w:cs="Arial"/>
          <w:sz w:val="21"/>
          <w:szCs w:val="21"/>
          <w:lang w:val="fr-FR"/>
        </w:rPr>
        <w:t>contacté plus de</w:t>
      </w:r>
      <w:r w:rsidR="00835296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Pr="00CC4CA2">
        <w:rPr>
          <w:rFonts w:ascii="Arial" w:hAnsi="Arial" w:cs="Arial"/>
          <w:sz w:val="21"/>
          <w:szCs w:val="21"/>
          <w:lang w:val="fr-FR"/>
        </w:rPr>
        <w:t>100 </w:t>
      </w:r>
      <w:r w:rsidR="00AF450C" w:rsidRPr="00CC4CA2">
        <w:rPr>
          <w:rFonts w:ascii="Arial" w:hAnsi="Arial" w:cs="Arial"/>
          <w:sz w:val="21"/>
          <w:szCs w:val="21"/>
          <w:lang w:val="fr-FR"/>
        </w:rPr>
        <w:t>gouvernements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et 180 </w:t>
      </w:r>
      <w:r w:rsidR="00835296">
        <w:rPr>
          <w:rFonts w:ascii="Arial" w:hAnsi="Arial" w:cs="Arial"/>
          <w:sz w:val="21"/>
          <w:szCs w:val="21"/>
          <w:lang w:val="fr-FR"/>
        </w:rPr>
        <w:t>entreprises</w:t>
      </w:r>
      <w:r w:rsidR="00835296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081DFB">
        <w:rPr>
          <w:rFonts w:ascii="Arial" w:hAnsi="Arial" w:cs="Arial"/>
          <w:sz w:val="21"/>
          <w:szCs w:val="21"/>
          <w:lang w:val="fr-FR"/>
        </w:rPr>
        <w:t xml:space="preserve">pour une enquête </w:t>
      </w:r>
      <w:r w:rsidR="00835296">
        <w:rPr>
          <w:rFonts w:ascii="Arial" w:hAnsi="Arial" w:cs="Arial"/>
          <w:sz w:val="21"/>
          <w:szCs w:val="21"/>
          <w:lang w:val="fr-FR"/>
        </w:rPr>
        <w:t>sur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835296">
        <w:rPr>
          <w:rFonts w:ascii="Arial" w:hAnsi="Arial" w:cs="Arial"/>
          <w:sz w:val="21"/>
          <w:szCs w:val="21"/>
          <w:lang w:val="fr-FR"/>
        </w:rPr>
        <w:t>le</w:t>
      </w:r>
      <w:r w:rsidR="00A62F98">
        <w:rPr>
          <w:rFonts w:ascii="Arial" w:hAnsi="Arial" w:cs="Arial"/>
          <w:sz w:val="21"/>
          <w:szCs w:val="21"/>
          <w:lang w:val="fr-FR"/>
        </w:rPr>
        <w:t>ur</w:t>
      </w:r>
      <w:r w:rsidR="00835296">
        <w:rPr>
          <w:rFonts w:ascii="Arial" w:hAnsi="Arial" w:cs="Arial"/>
          <w:sz w:val="21"/>
          <w:szCs w:val="21"/>
          <w:lang w:val="fr-FR"/>
        </w:rPr>
        <w:t>s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politiques et </w:t>
      </w:r>
      <w:r w:rsidR="00A62F98">
        <w:rPr>
          <w:rFonts w:ascii="Arial" w:hAnsi="Arial" w:cs="Arial"/>
          <w:sz w:val="21"/>
          <w:szCs w:val="21"/>
          <w:lang w:val="fr-FR"/>
        </w:rPr>
        <w:t>initiatives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081DFB">
        <w:rPr>
          <w:rFonts w:ascii="Arial" w:hAnsi="Arial" w:cs="Arial"/>
          <w:sz w:val="21"/>
          <w:szCs w:val="21"/>
          <w:lang w:val="fr-FR"/>
        </w:rPr>
        <w:t>dans le domaine des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entreprise</w:t>
      </w:r>
      <w:r w:rsidR="00081DFB">
        <w:rPr>
          <w:rFonts w:ascii="Arial" w:hAnsi="Arial" w:cs="Arial"/>
          <w:sz w:val="21"/>
          <w:szCs w:val="21"/>
          <w:lang w:val="fr-FR"/>
        </w:rPr>
        <w:t>s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et </w:t>
      </w:r>
      <w:r w:rsidR="00081DFB">
        <w:rPr>
          <w:rFonts w:ascii="Arial" w:hAnsi="Arial" w:cs="Arial"/>
          <w:sz w:val="21"/>
          <w:szCs w:val="21"/>
          <w:lang w:val="fr-FR"/>
        </w:rPr>
        <w:t xml:space="preserve">des 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droits de </w:t>
      </w:r>
      <w:r w:rsidR="00835296" w:rsidRPr="00CC4CA2">
        <w:rPr>
          <w:rFonts w:ascii="Arial" w:hAnsi="Arial" w:cs="Arial"/>
          <w:sz w:val="21"/>
          <w:szCs w:val="21"/>
          <w:lang w:val="fr-FR"/>
        </w:rPr>
        <w:t>l’</w:t>
      </w:r>
      <w:r w:rsidR="00835296">
        <w:rPr>
          <w:rFonts w:ascii="Arial" w:hAnsi="Arial" w:cs="Arial"/>
          <w:sz w:val="21"/>
          <w:szCs w:val="21"/>
          <w:lang w:val="fr-FR"/>
        </w:rPr>
        <w:t>h</w:t>
      </w:r>
      <w:r w:rsidR="00835296" w:rsidRPr="00CC4CA2">
        <w:rPr>
          <w:rFonts w:ascii="Arial" w:hAnsi="Arial" w:cs="Arial"/>
          <w:sz w:val="21"/>
          <w:szCs w:val="21"/>
          <w:lang w:val="fr-FR"/>
        </w:rPr>
        <w:t>omme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. </w:t>
      </w:r>
      <w:r w:rsidR="00AF450C" w:rsidRPr="00CC4CA2">
        <w:rPr>
          <w:rFonts w:ascii="Arial" w:hAnsi="Arial" w:cs="Arial"/>
          <w:sz w:val="21"/>
          <w:szCs w:val="21"/>
          <w:lang w:val="fr-FR"/>
        </w:rPr>
        <w:t xml:space="preserve">Au total, </w:t>
      </w:r>
      <w:r w:rsidR="00087CF7" w:rsidRPr="00CC4CA2">
        <w:rPr>
          <w:rFonts w:ascii="Arial" w:hAnsi="Arial" w:cs="Arial"/>
          <w:sz w:val="21"/>
          <w:szCs w:val="21"/>
          <w:lang w:val="fr-FR"/>
        </w:rPr>
        <w:t>5</w:t>
      </w:r>
      <w:r w:rsidR="00081DFB">
        <w:rPr>
          <w:rFonts w:ascii="Arial" w:hAnsi="Arial" w:cs="Arial"/>
          <w:sz w:val="21"/>
          <w:szCs w:val="21"/>
          <w:lang w:val="fr-FR"/>
        </w:rPr>
        <w:t>2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 % </w:t>
      </w:r>
      <w:r w:rsidR="00CD2F4C">
        <w:rPr>
          <w:rFonts w:ascii="Arial" w:hAnsi="Arial" w:cs="Arial"/>
          <w:sz w:val="21"/>
          <w:szCs w:val="21"/>
          <w:lang w:val="fr-FR"/>
        </w:rPr>
        <w:t xml:space="preserve">des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entreprises </w:t>
      </w:r>
      <w:r w:rsidR="00CD2F4C">
        <w:rPr>
          <w:rFonts w:ascii="Arial" w:hAnsi="Arial" w:cs="Arial"/>
          <w:sz w:val="21"/>
          <w:szCs w:val="21"/>
          <w:lang w:val="fr-FR"/>
        </w:rPr>
        <w:t xml:space="preserve">et </w:t>
      </w:r>
      <w:r w:rsidR="00CD2F4C" w:rsidRPr="00CC4CA2">
        <w:rPr>
          <w:rFonts w:ascii="Arial" w:hAnsi="Arial" w:cs="Arial"/>
          <w:sz w:val="21"/>
          <w:szCs w:val="21"/>
          <w:lang w:val="fr-FR"/>
        </w:rPr>
        <w:t>4</w:t>
      </w:r>
      <w:r w:rsidR="00CD2F4C">
        <w:rPr>
          <w:rFonts w:ascii="Arial" w:hAnsi="Arial" w:cs="Arial"/>
          <w:sz w:val="21"/>
          <w:szCs w:val="21"/>
          <w:lang w:val="fr-FR"/>
        </w:rPr>
        <w:t>0</w:t>
      </w:r>
      <w:r w:rsidR="00CD2F4C" w:rsidRPr="00CC4CA2">
        <w:rPr>
          <w:rFonts w:ascii="Arial" w:hAnsi="Arial" w:cs="Arial"/>
          <w:sz w:val="21"/>
          <w:szCs w:val="21"/>
          <w:lang w:val="fr-FR"/>
        </w:rPr>
        <w:t> %</w:t>
      </w:r>
      <w:r w:rsidR="00CD2F4C">
        <w:rPr>
          <w:rFonts w:ascii="Arial" w:hAnsi="Arial" w:cs="Arial"/>
          <w:sz w:val="21"/>
          <w:szCs w:val="21"/>
          <w:lang w:val="fr-FR"/>
        </w:rPr>
        <w:t xml:space="preserve"> des</w:t>
      </w:r>
      <w:r w:rsidR="00CD2F4C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CD2F4C">
        <w:rPr>
          <w:rFonts w:ascii="Arial" w:hAnsi="Arial" w:cs="Arial"/>
          <w:sz w:val="21"/>
          <w:szCs w:val="21"/>
          <w:lang w:val="fr-FR"/>
        </w:rPr>
        <w:t xml:space="preserve">gouvernements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ont </w:t>
      </w:r>
      <w:r w:rsidR="00A62F98">
        <w:rPr>
          <w:rFonts w:ascii="Arial" w:hAnsi="Arial" w:cs="Arial"/>
          <w:sz w:val="21"/>
          <w:szCs w:val="21"/>
          <w:lang w:val="fr-FR"/>
        </w:rPr>
        <w:t>répondu à l’enquête,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 indiqu</w:t>
      </w:r>
      <w:r w:rsidR="00A62F98">
        <w:rPr>
          <w:rFonts w:ascii="Arial" w:hAnsi="Arial" w:cs="Arial"/>
          <w:sz w:val="21"/>
          <w:szCs w:val="21"/>
          <w:lang w:val="fr-FR"/>
        </w:rPr>
        <w:t>a</w:t>
      </w:r>
      <w:r w:rsidR="00835296">
        <w:rPr>
          <w:rFonts w:ascii="Arial" w:hAnsi="Arial" w:cs="Arial"/>
          <w:sz w:val="21"/>
          <w:szCs w:val="21"/>
          <w:lang w:val="fr-FR"/>
        </w:rPr>
        <w:t>nt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clairement que l’adoption des Principes directeurs des Nations </w:t>
      </w:r>
      <w:r w:rsidR="00835296">
        <w:rPr>
          <w:rFonts w:ascii="Arial" w:hAnsi="Arial" w:cs="Arial"/>
          <w:sz w:val="21"/>
          <w:szCs w:val="21"/>
          <w:lang w:val="fr-FR"/>
        </w:rPr>
        <w:t>U</w:t>
      </w:r>
      <w:r w:rsidR="00835296" w:rsidRPr="00CC4CA2">
        <w:rPr>
          <w:rFonts w:ascii="Arial" w:hAnsi="Arial" w:cs="Arial"/>
          <w:sz w:val="21"/>
          <w:szCs w:val="21"/>
          <w:lang w:val="fr-FR"/>
        </w:rPr>
        <w:t xml:space="preserve">nies 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relatifs aux entreprises et aux droits de </w:t>
      </w:r>
      <w:r w:rsidR="00835296" w:rsidRPr="00CC4CA2">
        <w:rPr>
          <w:rFonts w:ascii="Arial" w:hAnsi="Arial" w:cs="Arial"/>
          <w:sz w:val="21"/>
          <w:szCs w:val="21"/>
          <w:lang w:val="fr-FR"/>
        </w:rPr>
        <w:t>l’</w:t>
      </w:r>
      <w:r w:rsidR="00835296">
        <w:rPr>
          <w:rFonts w:ascii="Arial" w:hAnsi="Arial" w:cs="Arial"/>
          <w:sz w:val="21"/>
          <w:szCs w:val="21"/>
          <w:lang w:val="fr-FR"/>
        </w:rPr>
        <w:t>h</w:t>
      </w:r>
      <w:r w:rsidR="00835296" w:rsidRPr="00CC4CA2">
        <w:rPr>
          <w:rFonts w:ascii="Arial" w:hAnsi="Arial" w:cs="Arial"/>
          <w:sz w:val="21"/>
          <w:szCs w:val="21"/>
          <w:lang w:val="fr-FR"/>
        </w:rPr>
        <w:t xml:space="preserve">omme </w:t>
      </w:r>
      <w:r w:rsidR="00835296">
        <w:rPr>
          <w:rFonts w:ascii="Arial" w:hAnsi="Arial" w:cs="Arial"/>
          <w:sz w:val="21"/>
          <w:szCs w:val="21"/>
          <w:lang w:val="fr-FR"/>
        </w:rPr>
        <w:t>a canalisé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les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087CF7" w:rsidRPr="00CC4CA2">
        <w:rPr>
          <w:rFonts w:ascii="Arial" w:hAnsi="Arial" w:cs="Arial"/>
          <w:sz w:val="21"/>
          <w:szCs w:val="21"/>
          <w:lang w:val="fr-FR"/>
        </w:rPr>
        <w:t>efforts</w:t>
      </w:r>
      <w:r w:rsidR="00A62F98">
        <w:rPr>
          <w:rFonts w:ascii="Arial" w:hAnsi="Arial" w:cs="Arial"/>
          <w:sz w:val="21"/>
          <w:szCs w:val="21"/>
          <w:lang w:val="fr-FR"/>
        </w:rPr>
        <w:t xml:space="preserve"> dans ce sens</w:t>
      </w:r>
      <w:r w:rsidR="00E0763B">
        <w:rPr>
          <w:rFonts w:ascii="Arial" w:hAnsi="Arial" w:cs="Arial"/>
          <w:sz w:val="21"/>
          <w:szCs w:val="21"/>
          <w:lang w:val="fr-FR"/>
        </w:rPr>
        <w:t>.</w:t>
      </w:r>
      <w:r w:rsidR="00E0763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Un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manque de compréhension et d</w:t>
      </w:r>
      <w:r w:rsidR="00CD2F4C">
        <w:rPr>
          <w:rFonts w:ascii="Arial" w:hAnsi="Arial" w:cs="Arial"/>
          <w:sz w:val="21"/>
          <w:szCs w:val="21"/>
          <w:lang w:val="fr-FR"/>
        </w:rPr>
        <w:t>’action concertée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835296">
        <w:rPr>
          <w:rFonts w:ascii="Arial" w:hAnsi="Arial" w:cs="Arial"/>
          <w:sz w:val="21"/>
          <w:szCs w:val="21"/>
          <w:lang w:val="fr-FR"/>
        </w:rPr>
        <w:t xml:space="preserve">subsiste </w:t>
      </w:r>
      <w:r w:rsidR="00A62F98">
        <w:rPr>
          <w:rFonts w:ascii="Arial" w:hAnsi="Arial" w:cs="Arial"/>
          <w:sz w:val="21"/>
          <w:szCs w:val="21"/>
          <w:lang w:val="fr-FR"/>
        </w:rPr>
        <w:t xml:space="preserve">néanmoins </w:t>
      </w:r>
      <w:r w:rsidR="00087CF7" w:rsidRPr="00CC4CA2">
        <w:rPr>
          <w:rFonts w:ascii="Arial" w:hAnsi="Arial" w:cs="Arial"/>
          <w:sz w:val="21"/>
          <w:szCs w:val="21"/>
          <w:lang w:val="fr-FR"/>
        </w:rPr>
        <w:t>entre les gouvernements et les entreprises.</w:t>
      </w:r>
    </w:p>
    <w:p w14:paraId="3089B22E" w14:textId="17E864F8" w:rsidR="00087CF7" w:rsidRPr="00CC4CA2" w:rsidRDefault="00625D40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Le 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directeur du </w:t>
      </w:r>
      <w:r w:rsidR="001F2330" w:rsidRPr="00CC4CA2">
        <w:rPr>
          <w:rFonts w:ascii="Arial" w:hAnsi="Arial" w:cs="Arial"/>
          <w:sz w:val="21"/>
          <w:szCs w:val="21"/>
          <w:lang w:val="fr-FR"/>
        </w:rPr>
        <w:t>Centre</w:t>
      </w:r>
      <w:r w:rsidR="001F2330">
        <w:rPr>
          <w:rFonts w:ascii="Arial" w:hAnsi="Arial" w:cs="Arial"/>
          <w:sz w:val="21"/>
          <w:szCs w:val="21"/>
          <w:lang w:val="fr-FR"/>
        </w:rPr>
        <w:t xml:space="preserve"> de Ressources sur les Entreprises et les Droits de l’Homme,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087CF7" w:rsidRPr="00CC4CA2">
        <w:rPr>
          <w:rFonts w:ascii="Arial" w:hAnsi="Arial" w:cs="Arial"/>
          <w:sz w:val="21"/>
          <w:szCs w:val="21"/>
          <w:lang w:val="fr-FR"/>
        </w:rPr>
        <w:t>Phil Bloomer</w:t>
      </w:r>
      <w:r w:rsidR="001F2330">
        <w:rPr>
          <w:rFonts w:ascii="Arial" w:hAnsi="Arial" w:cs="Arial"/>
          <w:sz w:val="21"/>
          <w:szCs w:val="21"/>
          <w:lang w:val="fr-FR"/>
        </w:rPr>
        <w:t>,</w:t>
      </w:r>
      <w:r w:rsidR="00087CF7" w:rsidRPr="00CC4CA2">
        <w:rPr>
          <w:rFonts w:ascii="Arial" w:hAnsi="Arial" w:cs="Arial"/>
          <w:sz w:val="21"/>
          <w:szCs w:val="21"/>
          <w:lang w:val="fr-FR"/>
        </w:rPr>
        <w:t xml:space="preserve"> a déclaré : </w:t>
      </w:r>
      <w:r w:rsidR="00F737A3" w:rsidRPr="00CC4CA2">
        <w:rPr>
          <w:rFonts w:ascii="Arial" w:hAnsi="Arial" w:cs="Arial"/>
          <w:sz w:val="21"/>
          <w:szCs w:val="21"/>
          <w:lang w:val="fr-FR"/>
        </w:rPr>
        <w:t>« </w:t>
      </w:r>
      <w:r w:rsidR="00087CF7" w:rsidRPr="00CC4CA2">
        <w:rPr>
          <w:rFonts w:ascii="Arial" w:hAnsi="Arial" w:cs="Arial"/>
          <w:i/>
          <w:sz w:val="21"/>
          <w:szCs w:val="21"/>
          <w:lang w:val="fr-FR"/>
        </w:rPr>
        <w:t>Nos nouvelles plateformes</w:t>
      </w:r>
      <w:r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087CF7" w:rsidRPr="00CC4CA2">
        <w:rPr>
          <w:rFonts w:ascii="Arial" w:hAnsi="Arial" w:cs="Arial"/>
          <w:i/>
          <w:sz w:val="21"/>
          <w:szCs w:val="21"/>
          <w:lang w:val="fr-FR"/>
        </w:rPr>
        <w:t xml:space="preserve">permettront </w:t>
      </w:r>
      <w:r>
        <w:rPr>
          <w:rFonts w:ascii="Arial" w:hAnsi="Arial" w:cs="Arial"/>
          <w:i/>
          <w:sz w:val="21"/>
          <w:szCs w:val="21"/>
          <w:lang w:val="fr-FR"/>
        </w:rPr>
        <w:t>d’orienter</w:t>
      </w:r>
      <w:r w:rsidR="00087CF7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les </w:t>
      </w:r>
      <w:r>
        <w:rPr>
          <w:rFonts w:ascii="Arial" w:hAnsi="Arial" w:cs="Arial"/>
          <w:i/>
          <w:sz w:val="21"/>
          <w:szCs w:val="21"/>
          <w:lang w:val="fr-FR"/>
        </w:rPr>
        <w:t>actions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essentielles des </w:t>
      </w:r>
      <w:r w:rsidR="001F2330">
        <w:rPr>
          <w:rFonts w:ascii="Arial" w:hAnsi="Arial" w:cs="Arial"/>
          <w:i/>
          <w:sz w:val="21"/>
          <w:szCs w:val="21"/>
          <w:lang w:val="fr-FR"/>
        </w:rPr>
        <w:t>gouvernements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 et des </w:t>
      </w:r>
      <w:r>
        <w:rPr>
          <w:rFonts w:ascii="Arial" w:hAnsi="Arial" w:cs="Arial"/>
          <w:i/>
          <w:sz w:val="21"/>
          <w:szCs w:val="21"/>
          <w:lang w:val="fr-FR"/>
        </w:rPr>
        <w:t>entreprises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dans le domaine des droits de </w:t>
      </w:r>
      <w:r w:rsidRPr="00CC4CA2">
        <w:rPr>
          <w:rFonts w:ascii="Arial" w:hAnsi="Arial" w:cs="Arial"/>
          <w:i/>
          <w:sz w:val="21"/>
          <w:szCs w:val="21"/>
          <w:lang w:val="fr-FR"/>
        </w:rPr>
        <w:t>l’</w:t>
      </w:r>
      <w:r>
        <w:rPr>
          <w:rFonts w:ascii="Arial" w:hAnsi="Arial" w:cs="Arial"/>
          <w:i/>
          <w:sz w:val="21"/>
          <w:szCs w:val="21"/>
          <w:lang w:val="fr-FR"/>
        </w:rPr>
        <w:t>h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omme </w:t>
      </w:r>
      <w:r w:rsidR="00A62F98">
        <w:rPr>
          <w:rFonts w:ascii="Arial" w:hAnsi="Arial" w:cs="Arial"/>
          <w:i/>
          <w:sz w:val="21"/>
          <w:szCs w:val="21"/>
          <w:lang w:val="fr-FR"/>
        </w:rPr>
        <w:t>grâce à l’amélioration de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 la transparence et </w:t>
      </w:r>
      <w:r w:rsidR="00A62F98">
        <w:rPr>
          <w:rFonts w:ascii="Arial" w:hAnsi="Arial" w:cs="Arial"/>
          <w:i/>
          <w:sz w:val="21"/>
          <w:szCs w:val="21"/>
          <w:lang w:val="fr-FR"/>
        </w:rPr>
        <w:t>au partage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i/>
          <w:sz w:val="21"/>
          <w:szCs w:val="21"/>
          <w:lang w:val="fr-FR"/>
        </w:rPr>
        <w:t>d</w:t>
      </w:r>
      <w:r w:rsidR="00F737A3" w:rsidRPr="00CC4CA2">
        <w:rPr>
          <w:rFonts w:ascii="Arial" w:hAnsi="Arial" w:cs="Arial"/>
          <w:i/>
          <w:sz w:val="21"/>
          <w:szCs w:val="21"/>
          <w:lang w:val="fr-FR"/>
        </w:rPr>
        <w:t>es bonnes pratiques</w:t>
      </w:r>
      <w:r w:rsidR="00F737A3" w:rsidRPr="00CD2F4C">
        <w:rPr>
          <w:rFonts w:ascii="Arial" w:hAnsi="Arial" w:cs="Arial"/>
          <w:i/>
          <w:sz w:val="21"/>
          <w:szCs w:val="21"/>
          <w:lang w:val="fr-FR"/>
        </w:rPr>
        <w:t>.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306736">
        <w:rPr>
          <w:rFonts w:ascii="Arial" w:hAnsi="Arial" w:cs="Arial"/>
          <w:i/>
          <w:sz w:val="21"/>
          <w:szCs w:val="21"/>
          <w:lang w:val="fr-FR"/>
        </w:rPr>
        <w:t xml:space="preserve">Il s’agit du 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premier site </w:t>
      </w:r>
      <w:r w:rsidR="001F2330">
        <w:rPr>
          <w:rFonts w:ascii="Arial" w:hAnsi="Arial" w:cs="Arial"/>
          <w:i/>
          <w:sz w:val="21"/>
          <w:szCs w:val="21"/>
          <w:lang w:val="fr-FR"/>
        </w:rPr>
        <w:t xml:space="preserve">internet 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>gratuit o</w:t>
      </w:r>
      <w:r w:rsidR="001F2330">
        <w:rPr>
          <w:rFonts w:ascii="Arial" w:hAnsi="Arial" w:cs="Arial"/>
          <w:i/>
          <w:sz w:val="21"/>
          <w:szCs w:val="21"/>
          <w:lang w:val="fr-FR"/>
        </w:rPr>
        <w:t>ù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 chacun peut comparer  l</w:t>
      </w:r>
      <w:r w:rsidR="001F2330">
        <w:rPr>
          <w:rFonts w:ascii="Arial" w:hAnsi="Arial" w:cs="Arial"/>
          <w:i/>
          <w:sz w:val="21"/>
          <w:szCs w:val="21"/>
          <w:lang w:val="fr-FR"/>
        </w:rPr>
        <w:t>es démarches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 de 94 entreprises et 41 </w:t>
      </w:r>
      <w:r w:rsidR="001F2330" w:rsidRPr="001F2330">
        <w:rPr>
          <w:rFonts w:ascii="Arial" w:hAnsi="Arial" w:cs="Arial"/>
          <w:i/>
          <w:sz w:val="21"/>
          <w:szCs w:val="21"/>
          <w:lang w:val="fr-FR"/>
        </w:rPr>
        <w:t>gouvernements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 dans le domain</w:t>
      </w:r>
      <w:r w:rsidR="001F2330">
        <w:rPr>
          <w:rFonts w:ascii="Arial" w:hAnsi="Arial" w:cs="Arial"/>
          <w:i/>
          <w:sz w:val="21"/>
          <w:szCs w:val="21"/>
          <w:lang w:val="fr-FR"/>
        </w:rPr>
        <w:t>e</w:t>
      </w:r>
      <w:r w:rsidR="001F2330" w:rsidRPr="00CD2F4C">
        <w:rPr>
          <w:rFonts w:ascii="Arial" w:hAnsi="Arial" w:cs="Arial"/>
          <w:i/>
          <w:sz w:val="21"/>
          <w:szCs w:val="21"/>
          <w:lang w:val="fr-FR"/>
        </w:rPr>
        <w:t xml:space="preserve"> des entreprises et des droits de l’homme.</w:t>
      </w:r>
      <w:r w:rsidR="00F737A3" w:rsidRPr="00CC4CA2">
        <w:rPr>
          <w:rFonts w:ascii="Arial" w:hAnsi="Arial" w:cs="Arial"/>
          <w:sz w:val="21"/>
          <w:szCs w:val="21"/>
          <w:lang w:val="fr-FR"/>
        </w:rPr>
        <w:t> »</w:t>
      </w:r>
    </w:p>
    <w:p w14:paraId="67DD14E1" w14:textId="571ED6C9" w:rsidR="00F737A3" w:rsidRPr="00CC4CA2" w:rsidRDefault="00625D40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De</w:t>
      </w:r>
      <w:r w:rsidR="002C70CB">
        <w:rPr>
          <w:rFonts w:ascii="Arial" w:hAnsi="Arial" w:cs="Arial"/>
          <w:sz w:val="21"/>
          <w:szCs w:val="21"/>
          <w:lang w:val="fr-FR"/>
        </w:rPr>
        <w:t>s</w:t>
      </w:r>
      <w:r>
        <w:rPr>
          <w:rFonts w:ascii="Arial" w:hAnsi="Arial" w:cs="Arial"/>
          <w:sz w:val="21"/>
          <w:szCs w:val="21"/>
          <w:lang w:val="fr-FR"/>
        </w:rPr>
        <w:t xml:space="preserve"> entreprises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 xml:space="preserve">du monde entier </w:t>
      </w:r>
      <w:r w:rsidR="00F737A3" w:rsidRPr="00CC4CA2">
        <w:rPr>
          <w:rFonts w:ascii="Arial" w:hAnsi="Arial" w:cs="Arial"/>
          <w:sz w:val="21"/>
          <w:szCs w:val="21"/>
          <w:lang w:val="fr-FR"/>
        </w:rPr>
        <w:t xml:space="preserve">ont </w:t>
      </w:r>
      <w:r w:rsidR="00AF450C" w:rsidRPr="00CC4CA2">
        <w:rPr>
          <w:rFonts w:ascii="Arial" w:hAnsi="Arial" w:cs="Arial"/>
          <w:sz w:val="21"/>
          <w:szCs w:val="21"/>
          <w:lang w:val="fr-FR"/>
        </w:rPr>
        <w:t>répondu</w:t>
      </w:r>
      <w:r>
        <w:rPr>
          <w:rFonts w:ascii="Arial" w:hAnsi="Arial" w:cs="Arial"/>
          <w:sz w:val="21"/>
          <w:szCs w:val="21"/>
          <w:lang w:val="fr-FR"/>
        </w:rPr>
        <w:t xml:space="preserve"> à l’enquête</w:t>
      </w:r>
      <w:r w:rsidR="00F737A3" w:rsidRPr="00CC4CA2">
        <w:rPr>
          <w:rFonts w:ascii="Arial" w:hAnsi="Arial" w:cs="Arial"/>
          <w:sz w:val="21"/>
          <w:szCs w:val="21"/>
          <w:lang w:val="fr-FR"/>
        </w:rPr>
        <w:t xml:space="preserve">, </w:t>
      </w:r>
      <w:r>
        <w:rPr>
          <w:rFonts w:ascii="Arial" w:hAnsi="Arial" w:cs="Arial"/>
          <w:sz w:val="21"/>
          <w:szCs w:val="21"/>
          <w:lang w:val="fr-FR"/>
        </w:rPr>
        <w:t>dont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F737A3" w:rsidRPr="00CC4CA2">
        <w:rPr>
          <w:rFonts w:ascii="Arial" w:hAnsi="Arial" w:cs="Arial"/>
          <w:sz w:val="21"/>
          <w:szCs w:val="21"/>
          <w:lang w:val="fr-FR"/>
        </w:rPr>
        <w:t xml:space="preserve">Coca-Cola, la CNOOC (China National Offshore </w:t>
      </w:r>
      <w:proofErr w:type="spellStart"/>
      <w:r w:rsidR="00F737A3" w:rsidRPr="00CC4CA2">
        <w:rPr>
          <w:rFonts w:ascii="Arial" w:hAnsi="Arial" w:cs="Arial"/>
          <w:sz w:val="21"/>
          <w:szCs w:val="21"/>
          <w:lang w:val="fr-FR"/>
        </w:rPr>
        <w:t>Oil</w:t>
      </w:r>
      <w:proofErr w:type="spellEnd"/>
      <w:r w:rsidR="00F737A3" w:rsidRPr="00CC4CA2">
        <w:rPr>
          <w:rFonts w:ascii="Arial" w:hAnsi="Arial" w:cs="Arial"/>
          <w:sz w:val="21"/>
          <w:szCs w:val="21"/>
          <w:lang w:val="fr-FR"/>
        </w:rPr>
        <w:t xml:space="preserve"> Corporation) et </w:t>
      </w:r>
      <w:proofErr w:type="spellStart"/>
      <w:r w:rsidR="00F737A3" w:rsidRPr="00CC4CA2">
        <w:rPr>
          <w:rFonts w:ascii="Arial" w:hAnsi="Arial" w:cs="Arial"/>
          <w:sz w:val="21"/>
          <w:szCs w:val="21"/>
          <w:lang w:val="fr-FR"/>
        </w:rPr>
        <w:t>Telefónica</w:t>
      </w:r>
      <w:proofErr w:type="spellEnd"/>
      <w:r w:rsidR="001F2330">
        <w:rPr>
          <w:rFonts w:ascii="Arial" w:hAnsi="Arial" w:cs="Arial"/>
          <w:sz w:val="21"/>
          <w:szCs w:val="21"/>
          <w:lang w:val="fr-FR"/>
        </w:rPr>
        <w:t>.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1F2330">
        <w:rPr>
          <w:rFonts w:ascii="Arial" w:hAnsi="Arial" w:cs="Arial"/>
          <w:sz w:val="21"/>
          <w:szCs w:val="21"/>
          <w:lang w:val="fr-FR"/>
        </w:rPr>
        <w:t>De nombreuses entreprises affirment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="0034035B">
        <w:rPr>
          <w:rFonts w:ascii="Arial" w:hAnsi="Arial" w:cs="Arial"/>
          <w:sz w:val="21"/>
          <w:szCs w:val="21"/>
          <w:lang w:val="fr-FR"/>
        </w:rPr>
        <w:t>que</w:t>
      </w:r>
      <w:r>
        <w:rPr>
          <w:rFonts w:ascii="Arial" w:hAnsi="Arial" w:cs="Arial"/>
          <w:sz w:val="21"/>
          <w:szCs w:val="21"/>
          <w:lang w:val="fr-FR"/>
        </w:rPr>
        <w:t xml:space="preserve"> la trop grande complexité des chaînes d’approvisionnement et </w:t>
      </w:r>
      <w:r w:rsidR="0034035B">
        <w:rPr>
          <w:rFonts w:ascii="Arial" w:hAnsi="Arial" w:cs="Arial"/>
          <w:sz w:val="21"/>
          <w:szCs w:val="21"/>
          <w:lang w:val="fr-FR"/>
        </w:rPr>
        <w:t xml:space="preserve">le </w:t>
      </w:r>
      <w:r w:rsidR="00A62F98">
        <w:rPr>
          <w:rFonts w:ascii="Arial" w:hAnsi="Arial" w:cs="Arial"/>
          <w:sz w:val="21"/>
          <w:szCs w:val="21"/>
          <w:lang w:val="fr-FR"/>
        </w:rPr>
        <w:t>manque de contrôle</w:t>
      </w:r>
      <w:r>
        <w:rPr>
          <w:rFonts w:ascii="Arial" w:hAnsi="Arial" w:cs="Arial"/>
          <w:sz w:val="21"/>
          <w:szCs w:val="21"/>
          <w:lang w:val="fr-FR"/>
        </w:rPr>
        <w:t xml:space="preserve"> des autorités</w:t>
      </w:r>
      <w:r w:rsidR="0034035B">
        <w:rPr>
          <w:rFonts w:ascii="Arial" w:hAnsi="Arial" w:cs="Arial"/>
          <w:sz w:val="21"/>
          <w:szCs w:val="21"/>
          <w:lang w:val="fr-FR"/>
        </w:rPr>
        <w:t xml:space="preserve"> sont des obstacles à leur respect des droits de l’homme.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3F61CB">
        <w:rPr>
          <w:rFonts w:ascii="Arial" w:hAnsi="Arial" w:cs="Arial"/>
          <w:sz w:val="21"/>
          <w:szCs w:val="21"/>
          <w:lang w:val="fr-FR"/>
        </w:rPr>
        <w:t>La plupart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font état</w:t>
      </w:r>
      <w:r w:rsidR="00A62F98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62F98">
        <w:rPr>
          <w:rFonts w:ascii="Arial" w:hAnsi="Arial" w:cs="Arial"/>
          <w:sz w:val="21"/>
          <w:szCs w:val="21"/>
          <w:lang w:val="fr-FR"/>
        </w:rPr>
        <w:t>d’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engagements </w:t>
      </w:r>
      <w:r>
        <w:rPr>
          <w:rFonts w:ascii="Arial" w:hAnsi="Arial" w:cs="Arial"/>
          <w:sz w:val="21"/>
          <w:szCs w:val="21"/>
          <w:lang w:val="fr-FR"/>
        </w:rPr>
        <w:t>politiques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, </w:t>
      </w:r>
      <w:r w:rsidR="0034035B">
        <w:rPr>
          <w:rFonts w:ascii="Arial" w:hAnsi="Arial" w:cs="Arial"/>
          <w:sz w:val="21"/>
          <w:szCs w:val="21"/>
          <w:lang w:val="fr-FR"/>
        </w:rPr>
        <w:t>de</w:t>
      </w:r>
      <w:r w:rsidR="00A62F98">
        <w:rPr>
          <w:rFonts w:ascii="Arial" w:hAnsi="Arial" w:cs="Arial"/>
          <w:sz w:val="21"/>
          <w:szCs w:val="21"/>
          <w:lang w:val="fr-FR"/>
        </w:rPr>
        <w:t xml:space="preserve"> publi</w:t>
      </w:r>
      <w:r w:rsidR="0034035B">
        <w:rPr>
          <w:rFonts w:ascii="Arial" w:hAnsi="Arial" w:cs="Arial"/>
          <w:sz w:val="21"/>
          <w:szCs w:val="21"/>
          <w:lang w:val="fr-FR"/>
        </w:rPr>
        <w:t>cation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de rapports externes et </w:t>
      </w:r>
      <w:r w:rsidR="00A62F98">
        <w:rPr>
          <w:rFonts w:ascii="Arial" w:hAnsi="Arial" w:cs="Arial"/>
          <w:sz w:val="21"/>
          <w:szCs w:val="21"/>
          <w:lang w:val="fr-FR"/>
        </w:rPr>
        <w:t>d’engagements</w:t>
      </w:r>
      <w:r w:rsidR="00B87C4B">
        <w:rPr>
          <w:rFonts w:ascii="Arial" w:hAnsi="Arial" w:cs="Arial"/>
          <w:sz w:val="21"/>
          <w:szCs w:val="21"/>
          <w:lang w:val="fr-FR"/>
        </w:rPr>
        <w:t xml:space="preserve"> auprès des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 fournisseurs. Trente-quatre</w:t>
      </w:r>
      <w:r w:rsidR="00B87C4B">
        <w:rPr>
          <w:rFonts w:ascii="Arial" w:hAnsi="Arial" w:cs="Arial"/>
          <w:sz w:val="21"/>
          <w:szCs w:val="21"/>
          <w:lang w:val="fr-FR"/>
        </w:rPr>
        <w:t xml:space="preserve"> </w:t>
      </w:r>
      <w:r w:rsidR="00306736">
        <w:rPr>
          <w:rFonts w:ascii="Arial" w:hAnsi="Arial" w:cs="Arial"/>
          <w:sz w:val="21"/>
          <w:szCs w:val="21"/>
          <w:lang w:val="fr-FR"/>
        </w:rPr>
        <w:t xml:space="preserve">des plus </w:t>
      </w:r>
      <w:r w:rsidR="00B87C4B" w:rsidRPr="00CC4CA2">
        <w:rPr>
          <w:rFonts w:ascii="Arial" w:hAnsi="Arial" w:cs="Arial"/>
          <w:sz w:val="21"/>
          <w:szCs w:val="21"/>
          <w:lang w:val="fr-FR"/>
        </w:rPr>
        <w:t>grandes entreprises mondiales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B87C4B">
        <w:rPr>
          <w:rFonts w:ascii="Arial" w:hAnsi="Arial" w:cs="Arial"/>
          <w:sz w:val="21"/>
          <w:szCs w:val="21"/>
          <w:lang w:val="fr-FR"/>
        </w:rPr>
        <w:t>sur</w:t>
      </w:r>
      <w:r w:rsidR="00B87C4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4D262B" w:rsidRPr="00CC4CA2">
        <w:rPr>
          <w:rFonts w:ascii="Arial" w:hAnsi="Arial" w:cs="Arial"/>
          <w:sz w:val="21"/>
          <w:szCs w:val="21"/>
          <w:lang w:val="fr-FR"/>
        </w:rPr>
        <w:t>50 </w:t>
      </w:r>
      <w:r w:rsidR="00B87C4B">
        <w:rPr>
          <w:rFonts w:ascii="Arial" w:hAnsi="Arial" w:cs="Arial"/>
          <w:sz w:val="21"/>
          <w:szCs w:val="21"/>
          <w:lang w:val="fr-FR"/>
        </w:rPr>
        <w:t>ont publié une</w:t>
      </w:r>
      <w:r w:rsidR="004D262B" w:rsidRPr="00CC4CA2">
        <w:rPr>
          <w:rFonts w:ascii="Arial" w:hAnsi="Arial" w:cs="Arial"/>
          <w:sz w:val="21"/>
          <w:szCs w:val="21"/>
          <w:lang w:val="fr-FR"/>
        </w:rPr>
        <w:t xml:space="preserve"> déclaration de principes</w:t>
      </w:r>
      <w:r w:rsidR="00635B24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B87C4B">
        <w:rPr>
          <w:rFonts w:ascii="Arial" w:hAnsi="Arial" w:cs="Arial"/>
          <w:sz w:val="21"/>
          <w:szCs w:val="21"/>
          <w:lang w:val="fr-FR"/>
        </w:rPr>
        <w:t>sur les</w:t>
      </w:r>
      <w:r w:rsidR="00635B24" w:rsidRPr="00CC4CA2">
        <w:rPr>
          <w:rFonts w:ascii="Arial" w:hAnsi="Arial" w:cs="Arial"/>
          <w:sz w:val="21"/>
          <w:szCs w:val="21"/>
          <w:lang w:val="fr-FR"/>
        </w:rPr>
        <w:t xml:space="preserve"> droits </w:t>
      </w:r>
      <w:r w:rsidR="00AD6687" w:rsidRPr="00CC4CA2">
        <w:rPr>
          <w:rFonts w:ascii="Arial" w:hAnsi="Arial" w:cs="Arial"/>
          <w:sz w:val="21"/>
          <w:szCs w:val="21"/>
          <w:lang w:val="fr-FR"/>
        </w:rPr>
        <w:t xml:space="preserve">de </w:t>
      </w:r>
      <w:r w:rsidR="00B87C4B" w:rsidRPr="00CC4CA2">
        <w:rPr>
          <w:rFonts w:ascii="Arial" w:hAnsi="Arial" w:cs="Arial"/>
          <w:sz w:val="21"/>
          <w:szCs w:val="21"/>
          <w:lang w:val="fr-FR"/>
        </w:rPr>
        <w:t>l’</w:t>
      </w:r>
      <w:r w:rsidR="00B87C4B">
        <w:rPr>
          <w:rFonts w:ascii="Arial" w:hAnsi="Arial" w:cs="Arial"/>
          <w:sz w:val="21"/>
          <w:szCs w:val="21"/>
          <w:lang w:val="fr-FR"/>
        </w:rPr>
        <w:t>h</w:t>
      </w:r>
      <w:r w:rsidR="00B87C4B" w:rsidRPr="00CC4CA2">
        <w:rPr>
          <w:rFonts w:ascii="Arial" w:hAnsi="Arial" w:cs="Arial"/>
          <w:sz w:val="21"/>
          <w:szCs w:val="21"/>
          <w:lang w:val="fr-FR"/>
        </w:rPr>
        <w:t>omme</w:t>
      </w:r>
      <w:r w:rsidR="00B87C4B">
        <w:rPr>
          <w:rFonts w:ascii="Arial" w:hAnsi="Arial" w:cs="Arial"/>
          <w:sz w:val="21"/>
          <w:szCs w:val="21"/>
          <w:lang w:val="fr-FR"/>
        </w:rPr>
        <w:t>,</w:t>
      </w:r>
      <w:r w:rsidR="00B87C4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B87C4B">
        <w:rPr>
          <w:rFonts w:ascii="Arial" w:hAnsi="Arial" w:cs="Arial"/>
          <w:sz w:val="21"/>
          <w:szCs w:val="21"/>
          <w:lang w:val="fr-FR"/>
        </w:rPr>
        <w:t>accessible au</w:t>
      </w:r>
      <w:r w:rsidR="00635B24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3F61CB">
        <w:rPr>
          <w:rFonts w:ascii="Arial" w:hAnsi="Arial" w:cs="Arial"/>
          <w:sz w:val="21"/>
          <w:szCs w:val="21"/>
          <w:lang w:val="fr-FR"/>
        </w:rPr>
        <w:t xml:space="preserve">grand </w:t>
      </w:r>
      <w:r w:rsidR="00635B24" w:rsidRPr="00CC4CA2">
        <w:rPr>
          <w:rFonts w:ascii="Arial" w:hAnsi="Arial" w:cs="Arial"/>
          <w:sz w:val="21"/>
          <w:szCs w:val="21"/>
          <w:lang w:val="fr-FR"/>
        </w:rPr>
        <w:t>public.</w:t>
      </w:r>
    </w:p>
    <w:p w14:paraId="04DF74C9" w14:textId="128903CA" w:rsidR="000F59E0" w:rsidRPr="00CC4CA2" w:rsidRDefault="0034035B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L</w:t>
      </w:r>
      <w:r w:rsidR="00211E31">
        <w:rPr>
          <w:rFonts w:ascii="Arial" w:hAnsi="Arial" w:cs="Arial"/>
          <w:sz w:val="21"/>
          <w:szCs w:val="21"/>
          <w:lang w:val="fr-FR"/>
        </w:rPr>
        <w:t xml:space="preserve">es entreprises </w:t>
      </w:r>
      <w:r w:rsidR="000F59E0" w:rsidRPr="00CC4CA2">
        <w:rPr>
          <w:rFonts w:ascii="Arial" w:hAnsi="Arial" w:cs="Arial"/>
          <w:sz w:val="21"/>
          <w:szCs w:val="21"/>
          <w:lang w:val="fr-FR"/>
        </w:rPr>
        <w:t xml:space="preserve">du secteur </w:t>
      </w:r>
      <w:r>
        <w:rPr>
          <w:rFonts w:ascii="Arial" w:hAnsi="Arial" w:cs="Arial"/>
          <w:sz w:val="21"/>
          <w:szCs w:val="21"/>
          <w:lang w:val="fr-FR"/>
        </w:rPr>
        <w:t xml:space="preserve">de </w:t>
      </w:r>
      <w:r w:rsidR="00C952F3" w:rsidRPr="00CC4CA2">
        <w:rPr>
          <w:rFonts w:ascii="Arial" w:hAnsi="Arial" w:cs="Arial"/>
          <w:sz w:val="21"/>
          <w:szCs w:val="21"/>
          <w:lang w:val="fr-FR"/>
        </w:rPr>
        <w:t xml:space="preserve">vente au détail </w:t>
      </w:r>
      <w:r w:rsidR="00211E31">
        <w:rPr>
          <w:rFonts w:ascii="Arial" w:hAnsi="Arial" w:cs="Arial"/>
          <w:sz w:val="21"/>
          <w:szCs w:val="21"/>
          <w:lang w:val="fr-FR"/>
        </w:rPr>
        <w:t xml:space="preserve">et </w:t>
      </w:r>
      <w:r>
        <w:rPr>
          <w:rFonts w:ascii="Arial" w:hAnsi="Arial" w:cs="Arial"/>
          <w:sz w:val="21"/>
          <w:szCs w:val="21"/>
          <w:lang w:val="fr-FR"/>
        </w:rPr>
        <w:t xml:space="preserve">de </w:t>
      </w:r>
      <w:r w:rsidR="00211E31">
        <w:rPr>
          <w:rFonts w:ascii="Arial" w:hAnsi="Arial" w:cs="Arial"/>
          <w:sz w:val="21"/>
          <w:szCs w:val="21"/>
          <w:lang w:val="fr-FR"/>
        </w:rPr>
        <w:t>confection</w:t>
      </w:r>
      <w:r>
        <w:rPr>
          <w:rFonts w:ascii="Arial" w:hAnsi="Arial" w:cs="Arial"/>
          <w:sz w:val="21"/>
          <w:szCs w:val="21"/>
          <w:lang w:val="fr-FR"/>
        </w:rPr>
        <w:t xml:space="preserve"> ne se sont pas beaucoup impliquées. Seules 27% d’entre elles</w:t>
      </w:r>
      <w:r w:rsidR="000F59E0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211E31">
        <w:rPr>
          <w:rFonts w:ascii="Arial" w:hAnsi="Arial" w:cs="Arial"/>
          <w:sz w:val="21"/>
          <w:szCs w:val="21"/>
          <w:lang w:val="fr-FR"/>
        </w:rPr>
        <w:t>ont répondu</w:t>
      </w:r>
      <w:r w:rsidR="003F61CB">
        <w:rPr>
          <w:rFonts w:ascii="Arial" w:hAnsi="Arial" w:cs="Arial"/>
          <w:sz w:val="21"/>
          <w:szCs w:val="21"/>
          <w:lang w:val="fr-FR"/>
        </w:rPr>
        <w:t xml:space="preserve"> à l’enquête</w:t>
      </w:r>
      <w:r w:rsidR="00211E31">
        <w:rPr>
          <w:rFonts w:ascii="Arial" w:hAnsi="Arial" w:cs="Arial"/>
          <w:sz w:val="21"/>
          <w:szCs w:val="21"/>
          <w:lang w:val="fr-FR"/>
        </w:rPr>
        <w:t xml:space="preserve">, pour la plupart </w:t>
      </w:r>
      <w:r w:rsidR="00E0763B">
        <w:rPr>
          <w:rFonts w:ascii="Arial" w:hAnsi="Arial" w:cs="Arial"/>
          <w:sz w:val="21"/>
          <w:szCs w:val="21"/>
          <w:lang w:val="fr-FR"/>
        </w:rPr>
        <w:t>dans le</w:t>
      </w:r>
      <w:r w:rsidR="00211E31">
        <w:rPr>
          <w:rFonts w:ascii="Arial" w:hAnsi="Arial" w:cs="Arial"/>
          <w:sz w:val="21"/>
          <w:szCs w:val="21"/>
          <w:lang w:val="fr-FR"/>
        </w:rPr>
        <w:t xml:space="preserve"> secteur </w:t>
      </w:r>
      <w:r w:rsidR="00E0763B">
        <w:rPr>
          <w:rFonts w:ascii="Arial" w:hAnsi="Arial" w:cs="Arial"/>
          <w:sz w:val="21"/>
          <w:szCs w:val="21"/>
          <w:lang w:val="fr-FR"/>
        </w:rPr>
        <w:t xml:space="preserve">de la </w:t>
      </w:r>
      <w:r w:rsidR="00211E31">
        <w:rPr>
          <w:rFonts w:ascii="Arial" w:hAnsi="Arial" w:cs="Arial"/>
          <w:sz w:val="21"/>
          <w:szCs w:val="21"/>
          <w:lang w:val="fr-FR"/>
        </w:rPr>
        <w:t>confection</w:t>
      </w:r>
      <w:r w:rsidR="00E73F42">
        <w:rPr>
          <w:rFonts w:ascii="Arial" w:hAnsi="Arial" w:cs="Arial"/>
          <w:sz w:val="21"/>
          <w:szCs w:val="21"/>
          <w:lang w:val="fr-FR"/>
        </w:rPr>
        <w:t xml:space="preserve">. </w:t>
      </w:r>
      <w:r w:rsidR="00211E31">
        <w:rPr>
          <w:rFonts w:ascii="Arial" w:hAnsi="Arial" w:cs="Arial"/>
          <w:sz w:val="21"/>
          <w:szCs w:val="21"/>
          <w:lang w:val="fr-FR"/>
        </w:rPr>
        <w:t>Les</w:t>
      </w:r>
      <w:r w:rsidR="00C952F3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E73F42">
        <w:rPr>
          <w:rFonts w:ascii="Arial" w:hAnsi="Arial" w:cs="Arial"/>
          <w:sz w:val="21"/>
          <w:szCs w:val="21"/>
          <w:lang w:val="fr-FR"/>
        </w:rPr>
        <w:t>entreprises</w:t>
      </w:r>
      <w:r w:rsidR="00E73F42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C952F3" w:rsidRPr="00CC4CA2">
        <w:rPr>
          <w:rFonts w:ascii="Arial" w:hAnsi="Arial" w:cs="Arial"/>
          <w:sz w:val="21"/>
          <w:szCs w:val="21"/>
          <w:lang w:val="fr-FR"/>
        </w:rPr>
        <w:t xml:space="preserve">extractives </w:t>
      </w:r>
      <w:r w:rsidR="00211E31">
        <w:rPr>
          <w:rFonts w:ascii="Arial" w:hAnsi="Arial" w:cs="Arial"/>
          <w:sz w:val="21"/>
          <w:szCs w:val="21"/>
          <w:lang w:val="fr-FR"/>
        </w:rPr>
        <w:t>publi</w:t>
      </w:r>
      <w:r w:rsidR="00E73F42">
        <w:rPr>
          <w:rFonts w:ascii="Arial" w:hAnsi="Arial" w:cs="Arial"/>
          <w:sz w:val="21"/>
          <w:szCs w:val="21"/>
          <w:lang w:val="fr-FR"/>
        </w:rPr>
        <w:t>ques</w:t>
      </w:r>
      <w:r w:rsidR="00211E31">
        <w:rPr>
          <w:rFonts w:ascii="Arial" w:hAnsi="Arial" w:cs="Arial"/>
          <w:sz w:val="21"/>
          <w:szCs w:val="21"/>
          <w:lang w:val="fr-FR"/>
        </w:rPr>
        <w:t xml:space="preserve"> </w:t>
      </w:r>
      <w:r w:rsidR="003F61CB">
        <w:rPr>
          <w:rFonts w:ascii="Arial" w:hAnsi="Arial" w:cs="Arial"/>
          <w:sz w:val="21"/>
          <w:szCs w:val="21"/>
          <w:lang w:val="fr-FR"/>
        </w:rPr>
        <w:t>ont quant à elles souvent refusé de s’exprimer</w:t>
      </w:r>
      <w:r w:rsidR="00C952F3" w:rsidRPr="00CC4CA2">
        <w:rPr>
          <w:rFonts w:ascii="Arial" w:hAnsi="Arial" w:cs="Arial"/>
          <w:sz w:val="21"/>
          <w:szCs w:val="21"/>
          <w:lang w:val="fr-FR"/>
        </w:rPr>
        <w:t>.</w:t>
      </w:r>
      <w:r w:rsidR="00B40F4A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E73F42">
        <w:rPr>
          <w:rFonts w:ascii="Arial" w:hAnsi="Arial" w:cs="Arial"/>
          <w:sz w:val="21"/>
          <w:szCs w:val="21"/>
          <w:lang w:val="fr-FR"/>
        </w:rPr>
        <w:t>Ce sont les entreprises du secteur alimentaire</w:t>
      </w:r>
      <w:r w:rsidR="00E73F42" w:rsidRPr="00E73F42">
        <w:rPr>
          <w:rFonts w:ascii="Arial" w:hAnsi="Arial" w:cs="Arial"/>
          <w:sz w:val="21"/>
          <w:szCs w:val="21"/>
          <w:lang w:val="fr-FR"/>
        </w:rPr>
        <w:t xml:space="preserve"> et </w:t>
      </w:r>
      <w:r w:rsidR="00E73F42">
        <w:rPr>
          <w:rFonts w:ascii="Arial" w:hAnsi="Arial" w:cs="Arial"/>
          <w:sz w:val="21"/>
          <w:szCs w:val="21"/>
          <w:lang w:val="fr-FR"/>
        </w:rPr>
        <w:t xml:space="preserve">des </w:t>
      </w:r>
      <w:r w:rsidR="00E73F42" w:rsidRPr="00E73F42">
        <w:rPr>
          <w:rFonts w:ascii="Arial" w:hAnsi="Arial" w:cs="Arial"/>
          <w:sz w:val="21"/>
          <w:szCs w:val="21"/>
          <w:lang w:val="fr-FR"/>
        </w:rPr>
        <w:t>boissons</w:t>
      </w:r>
      <w:r w:rsidR="00E73F42">
        <w:rPr>
          <w:rFonts w:ascii="Arial" w:hAnsi="Arial" w:cs="Arial"/>
          <w:sz w:val="21"/>
          <w:szCs w:val="21"/>
          <w:lang w:val="fr-FR"/>
        </w:rPr>
        <w:t xml:space="preserve"> qui ont le plus répondu</w:t>
      </w:r>
      <w:r w:rsidR="003D1D26">
        <w:rPr>
          <w:rFonts w:ascii="Arial" w:hAnsi="Arial" w:cs="Arial"/>
          <w:sz w:val="21"/>
          <w:szCs w:val="21"/>
          <w:lang w:val="fr-FR"/>
        </w:rPr>
        <w:t xml:space="preserve"> (73</w:t>
      </w:r>
      <w:r w:rsidR="00E73F42">
        <w:rPr>
          <w:rFonts w:ascii="Arial" w:hAnsi="Arial" w:cs="Arial"/>
          <w:sz w:val="21"/>
          <w:szCs w:val="21"/>
          <w:lang w:val="fr-FR"/>
        </w:rPr>
        <w:t>%).</w:t>
      </w:r>
    </w:p>
    <w:p w14:paraId="10025AF6" w14:textId="4EC2C14E" w:rsidR="00B40F4A" w:rsidRPr="00CC4CA2" w:rsidRDefault="006E6847" w:rsidP="00D140DD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Les </w:t>
      </w:r>
      <w:r w:rsidR="00E73F4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tats membres de l’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Union 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européenne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ont enregistré un fort taux de participation 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––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B83ED4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7</w:t>
      </w:r>
      <w:r w:rsidR="003D1D2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1</w:t>
      </w:r>
      <w:r w:rsidR="00B83ED4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 %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Des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gouvernements 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tels que le Brésil, la Norvège, l’Allemagne et les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Etats-Unis,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déjà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très actifs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E0763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dans le domaine,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ainsi que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l’Angola, Bahreïn,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Israël, le Japon et le Myanmar</w:t>
      </w:r>
      <w:r w:rsidR="00E0763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E0763B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–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qui commencent à peine à élaborer des politiques</w:t>
      </w:r>
      <w:r w:rsidR="00220AF5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–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ont également répondu à l’enquête, laissant présager des suites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prometteuses</w:t>
      </w:r>
      <w:r w:rsidR="00B40F4A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.</w:t>
      </w:r>
    </w:p>
    <w:p w14:paraId="5898978C" w14:textId="37BA85AE" w:rsidR="004421C5" w:rsidRPr="00CC4CA2" w:rsidRDefault="00220AF5" w:rsidP="00D140DD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Une certaine dynamique s’instaure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parmi les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gouvernements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pour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élaborer des Plans d’action nationaux.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Quatre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pays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seulement ont à ce jour</w:t>
      </w:r>
      <w:r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3F61C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lancé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ce type de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programme (Danemark, Finlande, Pays-Bas et Royaume-Uni),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mais 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plus d’une douzaine ont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affirmé </w:t>
      </w:r>
      <w:r w:rsidR="003F61C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élaborer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un Plan d’action national ou </w:t>
      </w:r>
      <w:r w:rsidR="003D1D26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en avoir l’intention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. </w:t>
      </w:r>
      <w:r w:rsidR="003F61C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</w:t>
      </w:r>
      <w:r w:rsidR="003F61CB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armi les dispositions </w:t>
      </w:r>
      <w:r w:rsidR="00945930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déjà</w:t>
      </w:r>
      <w:r w:rsidR="003F61C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prises, des mesures législatives sont le plus souvent citées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.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Peu de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gouvernements ont </w:t>
      </w:r>
      <w:r w:rsidR="003F61CB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considéré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la compétence extraterritoriale comme un moyen de protéger les droits de 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l’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h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omme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contre l’impact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des </w:t>
      </w:r>
      <w:r w:rsidR="00AD6687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activités commerciales</w:t>
      </w:r>
      <w:r w:rsidR="004421C5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. Les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gouvernements interrogés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F824A4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ont le plus souvent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évoqué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F824A4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un manque de sensibilisation et des </w:t>
      </w:r>
      <w:r w:rsidR="00FB1B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problèmes</w:t>
      </w:r>
      <w:r w:rsidR="00FB1BA2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 xml:space="preserve"> </w:t>
      </w:r>
      <w:r w:rsidR="00F824A4" w:rsidRPr="00CC4CA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fr-FR"/>
        </w:rPr>
        <w:t>de coordination entre ministères.</w:t>
      </w:r>
    </w:p>
    <w:p w14:paraId="1F61032C" w14:textId="16C8B553" w:rsidR="00F824A4" w:rsidRPr="00CC4CA2" w:rsidRDefault="00F824A4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Plusieurs </w:t>
      </w:r>
      <w:r w:rsidR="003D1D26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gouvernement</w:t>
      </w:r>
      <w:r w:rsidR="00F3265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s</w:t>
      </w:r>
      <w:r w:rsidR="003F61CB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FB1B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à</w:t>
      </w:r>
      <w:r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forte empreinte économique 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(Canada, Chine, Inde et Russie)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,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FB1B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ainsi que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d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es entreprises canadiennes et russes, </w:t>
      </w:r>
      <w:r w:rsidR="003F61CB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ont refusé de participer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3D1D26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à ce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processus</w:t>
      </w:r>
      <w:r w:rsidR="003F61CB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,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FB1B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et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l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es entreprises indiennes et chinoises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ont affiché un taux de réponse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faible (29 % et 26 %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,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respectivement). Cette tendance </w:t>
      </w:r>
      <w:r w:rsidR="00945930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est assez décevante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car</w:t>
      </w:r>
      <w:r w:rsidR="00FB1B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la transparence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est</w:t>
      </w:r>
      <w:r w:rsidR="00FB1BA2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essentielle pour améliorer les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initiatives des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 xml:space="preserve"> gouvernements et </w:t>
      </w:r>
      <w:r w:rsidR="003F61CB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d</w:t>
      </w:r>
      <w:r w:rsidR="00847A0F" w:rsidRPr="00CC4CA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fr-FR" w:eastAsia="en-GB"/>
        </w:rPr>
        <w:t>es entreprises.</w:t>
      </w:r>
    </w:p>
    <w:p w14:paraId="2957D602" w14:textId="1B15F150" w:rsidR="00847A0F" w:rsidRPr="00CC4CA2" w:rsidRDefault="00945930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D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es </w:t>
      </w:r>
      <w:r w:rsidR="003F61CB">
        <w:rPr>
          <w:rFonts w:ascii="Arial" w:hAnsi="Arial" w:cs="Arial"/>
          <w:sz w:val="21"/>
          <w:szCs w:val="21"/>
          <w:lang w:val="fr-FR"/>
        </w:rPr>
        <w:t>entreprises</w:t>
      </w:r>
      <w:r w:rsidR="003F61CB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AD6687" w:rsidRPr="00CC4CA2">
        <w:rPr>
          <w:rFonts w:ascii="Arial" w:hAnsi="Arial" w:cs="Arial"/>
          <w:sz w:val="21"/>
          <w:szCs w:val="21"/>
          <w:lang w:val="fr-FR"/>
        </w:rPr>
        <w:t xml:space="preserve">et </w:t>
      </w:r>
      <w:r>
        <w:rPr>
          <w:rFonts w:ascii="Arial" w:hAnsi="Arial" w:cs="Arial"/>
          <w:sz w:val="21"/>
          <w:szCs w:val="21"/>
          <w:lang w:val="fr-FR"/>
        </w:rPr>
        <w:t>d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es </w:t>
      </w:r>
      <w:r w:rsidR="004955A0">
        <w:rPr>
          <w:rFonts w:ascii="Arial" w:hAnsi="Arial" w:cs="Arial"/>
          <w:sz w:val="21"/>
          <w:szCs w:val="21"/>
          <w:lang w:val="fr-FR"/>
        </w:rPr>
        <w:t xml:space="preserve">gouvernements </w:t>
      </w:r>
      <w:r w:rsidR="00847A0F" w:rsidRPr="00CC4CA2">
        <w:rPr>
          <w:rFonts w:ascii="Arial" w:hAnsi="Arial" w:cs="Arial"/>
          <w:sz w:val="21"/>
          <w:szCs w:val="21"/>
          <w:lang w:val="fr-FR"/>
        </w:rPr>
        <w:t xml:space="preserve">ont </w:t>
      </w:r>
      <w:r w:rsidR="00AD6687" w:rsidRPr="00CC4CA2">
        <w:rPr>
          <w:rFonts w:ascii="Arial" w:hAnsi="Arial" w:cs="Arial"/>
          <w:sz w:val="21"/>
          <w:szCs w:val="21"/>
          <w:lang w:val="fr-FR"/>
        </w:rPr>
        <w:t>déclaré</w:t>
      </w:r>
      <w:r w:rsidR="00847A0F" w:rsidRPr="00CC4CA2">
        <w:rPr>
          <w:rFonts w:ascii="Arial" w:hAnsi="Arial" w:cs="Arial"/>
          <w:sz w:val="21"/>
          <w:szCs w:val="21"/>
          <w:lang w:val="fr-FR"/>
        </w:rPr>
        <w:t xml:space="preserve"> avoir pris des dispositions positives et concrètes</w:t>
      </w:r>
      <w:r w:rsidR="00194583">
        <w:rPr>
          <w:rFonts w:ascii="Arial" w:hAnsi="Arial" w:cs="Arial"/>
          <w:sz w:val="21"/>
          <w:szCs w:val="21"/>
          <w:lang w:val="fr-FR"/>
        </w:rPr>
        <w:t xml:space="preserve"> – 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notamment des obligations de </w:t>
      </w:r>
      <w:proofErr w:type="spellStart"/>
      <w:r w:rsidR="00363463" w:rsidRPr="00CC4CA2">
        <w:rPr>
          <w:rFonts w:ascii="Arial" w:hAnsi="Arial" w:cs="Arial"/>
          <w:sz w:val="21"/>
          <w:szCs w:val="21"/>
          <w:lang w:val="fr-FR"/>
        </w:rPr>
        <w:t>r</w:t>
      </w:r>
      <w:r w:rsidR="004955A0">
        <w:rPr>
          <w:rFonts w:ascii="Arial" w:hAnsi="Arial" w:cs="Arial"/>
          <w:sz w:val="21"/>
          <w:szCs w:val="21"/>
          <w:lang w:val="fr-FR"/>
        </w:rPr>
        <w:t>eporting</w:t>
      </w:r>
      <w:proofErr w:type="spellEnd"/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 sur diverses questions de droits de </w:t>
      </w:r>
      <w:r w:rsidR="00FB1BA2" w:rsidRPr="00CC4CA2">
        <w:rPr>
          <w:rFonts w:ascii="Arial" w:hAnsi="Arial" w:cs="Arial"/>
          <w:sz w:val="21"/>
          <w:szCs w:val="21"/>
          <w:lang w:val="fr-FR"/>
        </w:rPr>
        <w:t>l’</w:t>
      </w:r>
      <w:r w:rsidR="00FB1BA2">
        <w:rPr>
          <w:rFonts w:ascii="Arial" w:hAnsi="Arial" w:cs="Arial"/>
          <w:sz w:val="21"/>
          <w:szCs w:val="21"/>
          <w:lang w:val="fr-FR"/>
        </w:rPr>
        <w:t>h</w:t>
      </w:r>
      <w:r w:rsidR="00FB1BA2" w:rsidRPr="00CC4CA2">
        <w:rPr>
          <w:rFonts w:ascii="Arial" w:hAnsi="Arial" w:cs="Arial"/>
          <w:sz w:val="21"/>
          <w:szCs w:val="21"/>
          <w:lang w:val="fr-FR"/>
        </w:rPr>
        <w:t xml:space="preserve">omme 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au Danemark, en France, au Royaume-Uni, aux </w:t>
      </w:r>
      <w:r w:rsidR="004955A0">
        <w:rPr>
          <w:rFonts w:ascii="Arial" w:hAnsi="Arial" w:cs="Arial"/>
          <w:sz w:val="21"/>
          <w:szCs w:val="21"/>
          <w:lang w:val="fr-FR"/>
        </w:rPr>
        <w:t>E</w:t>
      </w:r>
      <w:r w:rsidR="00363463" w:rsidRPr="00CC4CA2">
        <w:rPr>
          <w:rFonts w:ascii="Arial" w:hAnsi="Arial" w:cs="Arial"/>
          <w:sz w:val="21"/>
          <w:szCs w:val="21"/>
          <w:lang w:val="fr-FR"/>
        </w:rPr>
        <w:t>tats-Unis et ailleurs</w:t>
      </w:r>
      <w:r w:rsidR="00194583">
        <w:rPr>
          <w:rFonts w:ascii="Arial" w:hAnsi="Arial" w:cs="Arial"/>
          <w:sz w:val="21"/>
          <w:szCs w:val="21"/>
          <w:lang w:val="fr-FR"/>
        </w:rPr>
        <w:t xml:space="preserve"> – et certaines entreprises ont affirmé faire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FB1BA2">
        <w:rPr>
          <w:rFonts w:ascii="Arial" w:hAnsi="Arial" w:cs="Arial"/>
          <w:sz w:val="21"/>
          <w:szCs w:val="21"/>
          <w:lang w:val="fr-FR"/>
        </w:rPr>
        <w:t>des efforts en vue de</w:t>
      </w:r>
      <w:r w:rsidR="00FB1BA2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363463" w:rsidRPr="00CC4CA2">
        <w:rPr>
          <w:rFonts w:ascii="Arial" w:hAnsi="Arial" w:cs="Arial"/>
          <w:sz w:val="21"/>
          <w:szCs w:val="21"/>
          <w:lang w:val="fr-FR"/>
        </w:rPr>
        <w:t>réaliser des é</w:t>
      </w:r>
      <w:r w:rsidR="004955A0">
        <w:rPr>
          <w:rFonts w:ascii="Arial" w:hAnsi="Arial" w:cs="Arial"/>
          <w:sz w:val="21"/>
          <w:szCs w:val="21"/>
          <w:lang w:val="fr-FR"/>
        </w:rPr>
        <w:t>tude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s de leur </w:t>
      </w:r>
      <w:r w:rsidR="00FB1BA2">
        <w:rPr>
          <w:rFonts w:ascii="Arial" w:hAnsi="Arial" w:cs="Arial"/>
          <w:sz w:val="21"/>
          <w:szCs w:val="21"/>
          <w:lang w:val="fr-FR"/>
        </w:rPr>
        <w:t>impact</w:t>
      </w:r>
      <w:r w:rsidR="00FB1BA2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sur les </w:t>
      </w:r>
      <w:r w:rsidR="00CC4CA2">
        <w:rPr>
          <w:rFonts w:ascii="Arial" w:hAnsi="Arial" w:cs="Arial"/>
          <w:sz w:val="21"/>
          <w:szCs w:val="21"/>
          <w:lang w:val="fr-FR"/>
        </w:rPr>
        <w:t>droits de l’</w:t>
      </w:r>
      <w:r w:rsidR="004955A0">
        <w:rPr>
          <w:rFonts w:ascii="Arial" w:hAnsi="Arial" w:cs="Arial"/>
          <w:sz w:val="21"/>
          <w:szCs w:val="21"/>
          <w:lang w:val="fr-FR"/>
        </w:rPr>
        <w:t>h</w:t>
      </w:r>
      <w:r w:rsidR="00CC4CA2">
        <w:rPr>
          <w:rFonts w:ascii="Arial" w:hAnsi="Arial" w:cs="Arial"/>
          <w:sz w:val="21"/>
          <w:szCs w:val="21"/>
          <w:lang w:val="fr-FR"/>
        </w:rPr>
        <w:t>omme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 dans les pays où elles sont </w:t>
      </w:r>
      <w:r w:rsidR="00194583">
        <w:rPr>
          <w:rFonts w:ascii="Arial" w:hAnsi="Arial" w:cs="Arial"/>
          <w:sz w:val="21"/>
          <w:szCs w:val="21"/>
          <w:lang w:val="fr-FR"/>
        </w:rPr>
        <w:t>implantées</w:t>
      </w:r>
      <w:r w:rsidR="00FB1BA2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et </w:t>
      </w:r>
      <w:r w:rsidR="00194583">
        <w:rPr>
          <w:rFonts w:ascii="Arial" w:hAnsi="Arial" w:cs="Arial"/>
          <w:sz w:val="21"/>
          <w:szCs w:val="21"/>
          <w:lang w:val="fr-FR"/>
        </w:rPr>
        <w:t>d’</w:t>
      </w:r>
      <w:r w:rsidR="00363463" w:rsidRPr="00CC4CA2">
        <w:rPr>
          <w:rFonts w:ascii="Arial" w:hAnsi="Arial" w:cs="Arial"/>
          <w:sz w:val="21"/>
          <w:szCs w:val="21"/>
          <w:lang w:val="fr-FR"/>
        </w:rPr>
        <w:t xml:space="preserve">instaurer des processus </w:t>
      </w:r>
      <w:r w:rsidR="00194583">
        <w:rPr>
          <w:rFonts w:ascii="Arial" w:hAnsi="Arial" w:cs="Arial"/>
          <w:sz w:val="21"/>
          <w:szCs w:val="21"/>
          <w:lang w:val="fr-FR"/>
        </w:rPr>
        <w:t>clairs</w:t>
      </w:r>
      <w:r w:rsidR="00FB1BA2">
        <w:rPr>
          <w:rFonts w:ascii="Arial" w:hAnsi="Arial" w:cs="Arial"/>
          <w:sz w:val="21"/>
          <w:szCs w:val="21"/>
          <w:lang w:val="fr-FR"/>
        </w:rPr>
        <w:t xml:space="preserve"> pour recevoir </w:t>
      </w:r>
      <w:r w:rsidR="004955A0">
        <w:rPr>
          <w:rFonts w:ascii="Arial" w:hAnsi="Arial" w:cs="Arial"/>
          <w:sz w:val="21"/>
          <w:szCs w:val="21"/>
          <w:lang w:val="fr-FR"/>
        </w:rPr>
        <w:t>l</w:t>
      </w:r>
      <w:r w:rsidR="00FB1BA2">
        <w:rPr>
          <w:rFonts w:ascii="Arial" w:hAnsi="Arial" w:cs="Arial"/>
          <w:sz w:val="21"/>
          <w:szCs w:val="21"/>
          <w:lang w:val="fr-FR"/>
        </w:rPr>
        <w:t>es plaintes</w:t>
      </w:r>
      <w:r w:rsidR="00363463" w:rsidRPr="00CC4CA2">
        <w:rPr>
          <w:rFonts w:ascii="Arial" w:hAnsi="Arial" w:cs="Arial"/>
          <w:sz w:val="21"/>
          <w:szCs w:val="21"/>
          <w:lang w:val="fr-FR"/>
        </w:rPr>
        <w:t>.</w:t>
      </w:r>
    </w:p>
    <w:p w14:paraId="3B0D3906" w14:textId="33D73B97" w:rsidR="00363463" w:rsidRPr="00CC4CA2" w:rsidRDefault="004955A0" w:rsidP="00D140DD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t>Nécessité de coopérer</w:t>
      </w:r>
    </w:p>
    <w:p w14:paraId="1DAD51E4" w14:textId="2AFFB090" w:rsidR="00363463" w:rsidRDefault="00363463" w:rsidP="00D140DD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hAnsi="Arial" w:cs="Arial"/>
          <w:sz w:val="21"/>
          <w:szCs w:val="21"/>
          <w:lang w:val="fr-FR"/>
        </w:rPr>
        <w:t xml:space="preserve">Si les entreprises ont indiqué rencontrer de réels </w:t>
      </w:r>
      <w:r w:rsidR="00F42DFF">
        <w:rPr>
          <w:rFonts w:ascii="Arial" w:hAnsi="Arial" w:cs="Arial"/>
          <w:sz w:val="21"/>
          <w:szCs w:val="21"/>
          <w:lang w:val="fr-FR"/>
        </w:rPr>
        <w:t>problèmes</w:t>
      </w:r>
      <w:r w:rsidR="00F42DFF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194583">
        <w:rPr>
          <w:rFonts w:ascii="Arial" w:hAnsi="Arial" w:cs="Arial"/>
          <w:sz w:val="21"/>
          <w:szCs w:val="21"/>
          <w:lang w:val="fr-FR"/>
        </w:rPr>
        <w:t>de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gouvernance, plusieurs </w:t>
      </w:r>
      <w:r w:rsidR="004955A0">
        <w:rPr>
          <w:rFonts w:ascii="Arial" w:hAnsi="Arial" w:cs="Arial"/>
          <w:sz w:val="21"/>
          <w:szCs w:val="21"/>
          <w:lang w:val="fr-FR"/>
        </w:rPr>
        <w:t>gouvernements</w:t>
      </w:r>
      <w:r w:rsidR="004955A0"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ont 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noté que </w:t>
      </w:r>
      <w:r w:rsidR="00306736">
        <w:rPr>
          <w:rFonts w:ascii="Arial" w:hAnsi="Arial" w:cs="Arial"/>
          <w:sz w:val="21"/>
          <w:szCs w:val="21"/>
          <w:lang w:val="fr-FR"/>
        </w:rPr>
        <w:t xml:space="preserve">l’opposition des </w:t>
      </w:r>
      <w:r w:rsidR="00306736" w:rsidRPr="00306736">
        <w:rPr>
          <w:rFonts w:ascii="Arial" w:hAnsi="Arial" w:cs="Arial"/>
          <w:sz w:val="21"/>
          <w:szCs w:val="21"/>
          <w:lang w:val="fr-FR"/>
        </w:rPr>
        <w:t xml:space="preserve">groupements d’intérêt économique </w:t>
      </w:r>
      <w:r w:rsidR="001F352A" w:rsidRPr="00306736">
        <w:rPr>
          <w:rFonts w:ascii="Arial" w:hAnsi="Arial" w:cs="Arial"/>
          <w:sz w:val="21"/>
          <w:szCs w:val="21"/>
          <w:lang w:val="fr-FR"/>
        </w:rPr>
        <w:t>constituait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 un obstacle. Ce décalage montre</w:t>
      </w:r>
      <w:r w:rsidR="00F42DFF">
        <w:rPr>
          <w:rFonts w:ascii="Arial" w:hAnsi="Arial" w:cs="Arial"/>
          <w:sz w:val="21"/>
          <w:szCs w:val="21"/>
          <w:lang w:val="fr-FR"/>
        </w:rPr>
        <w:t>,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 au mieux, </w:t>
      </w:r>
      <w:r w:rsidR="00AD6687" w:rsidRPr="00CC4CA2">
        <w:rPr>
          <w:rFonts w:ascii="Arial" w:hAnsi="Arial" w:cs="Arial"/>
          <w:sz w:val="21"/>
          <w:szCs w:val="21"/>
          <w:lang w:val="fr-FR"/>
        </w:rPr>
        <w:t>que les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 gouvernements et </w:t>
      </w:r>
      <w:r w:rsidR="00AD6687" w:rsidRPr="00CC4CA2">
        <w:rPr>
          <w:rFonts w:ascii="Arial" w:hAnsi="Arial" w:cs="Arial"/>
          <w:sz w:val="21"/>
          <w:szCs w:val="21"/>
          <w:lang w:val="fr-FR"/>
        </w:rPr>
        <w:t xml:space="preserve">les </w:t>
      </w:r>
      <w:r w:rsidR="001F352A" w:rsidRPr="00CC4CA2">
        <w:rPr>
          <w:rFonts w:ascii="Arial" w:hAnsi="Arial" w:cs="Arial"/>
          <w:sz w:val="21"/>
          <w:szCs w:val="21"/>
          <w:lang w:val="fr-FR"/>
        </w:rPr>
        <w:t>entreprises</w:t>
      </w:r>
      <w:r w:rsidR="00AD6687" w:rsidRPr="00CC4CA2">
        <w:rPr>
          <w:rFonts w:ascii="Arial" w:hAnsi="Arial" w:cs="Arial"/>
          <w:sz w:val="21"/>
          <w:szCs w:val="21"/>
          <w:lang w:val="fr-FR"/>
        </w:rPr>
        <w:t xml:space="preserve"> ne </w:t>
      </w:r>
      <w:r w:rsidR="00F42DFF">
        <w:rPr>
          <w:rFonts w:ascii="Arial" w:hAnsi="Arial" w:cs="Arial"/>
          <w:sz w:val="21"/>
          <w:szCs w:val="21"/>
          <w:lang w:val="fr-FR"/>
        </w:rPr>
        <w:t>coopèrent pas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, </w:t>
      </w:r>
      <w:r w:rsidR="00F42DFF">
        <w:rPr>
          <w:rFonts w:ascii="Arial" w:hAnsi="Arial" w:cs="Arial"/>
          <w:sz w:val="21"/>
          <w:szCs w:val="21"/>
          <w:lang w:val="fr-FR"/>
        </w:rPr>
        <w:t xml:space="preserve">et 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au pire, </w:t>
      </w:r>
      <w:r w:rsidR="00F42DFF">
        <w:rPr>
          <w:rFonts w:ascii="Arial" w:hAnsi="Arial" w:cs="Arial"/>
          <w:sz w:val="21"/>
          <w:szCs w:val="21"/>
          <w:lang w:val="fr-FR"/>
        </w:rPr>
        <w:t>qu’ils</w:t>
      </w:r>
      <w:r w:rsidR="001F352A" w:rsidRPr="00CC4CA2">
        <w:rPr>
          <w:rFonts w:ascii="Arial" w:hAnsi="Arial" w:cs="Arial"/>
          <w:sz w:val="21"/>
          <w:szCs w:val="21"/>
          <w:lang w:val="fr-FR"/>
        </w:rPr>
        <w:t xml:space="preserve"> fuient leurs responsabilités en rejetant la faute</w:t>
      </w:r>
      <w:r w:rsidR="00194583">
        <w:rPr>
          <w:rFonts w:ascii="Arial" w:hAnsi="Arial" w:cs="Arial"/>
          <w:sz w:val="21"/>
          <w:szCs w:val="21"/>
          <w:lang w:val="fr-FR"/>
        </w:rPr>
        <w:t xml:space="preserve"> sur l’autre</w:t>
      </w:r>
      <w:r w:rsidR="001F352A" w:rsidRPr="00CC4CA2">
        <w:rPr>
          <w:rFonts w:ascii="Arial" w:hAnsi="Arial" w:cs="Arial"/>
          <w:sz w:val="21"/>
          <w:szCs w:val="21"/>
          <w:lang w:val="fr-FR"/>
        </w:rPr>
        <w:t>.</w:t>
      </w:r>
    </w:p>
    <w:p w14:paraId="73D53436" w14:textId="77777777" w:rsidR="00194583" w:rsidRPr="00CC4CA2" w:rsidRDefault="00194583" w:rsidP="00D140DD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FR"/>
        </w:rPr>
      </w:pPr>
    </w:p>
    <w:p w14:paraId="5A7E3152" w14:textId="2E254640" w:rsidR="00B601E5" w:rsidRDefault="00B601E5" w:rsidP="00D140DD">
      <w:pPr>
        <w:autoSpaceDE w:val="0"/>
        <w:autoSpaceDN w:val="0"/>
        <w:adjustRightInd w:val="0"/>
        <w:spacing w:line="240" w:lineRule="auto"/>
        <w:ind w:right="-100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lastRenderedPageBreak/>
        <w:t>A</w:t>
      </w:r>
      <w:r w:rsidRPr="00B601E5">
        <w:rPr>
          <w:rFonts w:ascii="Arial" w:hAnsi="Arial" w:cs="Arial"/>
          <w:sz w:val="21"/>
          <w:szCs w:val="21"/>
          <w:lang w:val="fr-FR"/>
        </w:rPr>
        <w:t>ux côtés</w:t>
      </w:r>
      <w:r>
        <w:rPr>
          <w:rFonts w:ascii="Arial" w:hAnsi="Arial" w:cs="Arial"/>
          <w:sz w:val="21"/>
          <w:szCs w:val="21"/>
          <w:lang w:val="fr-FR"/>
        </w:rPr>
        <w:t xml:space="preserve"> de chaque profil d’entreprise et de gouvernement, il y a des </w:t>
      </w:r>
      <w:r w:rsidRPr="003D5F2A">
        <w:rPr>
          <w:rFonts w:ascii="Arial" w:hAnsi="Arial" w:cs="Arial"/>
          <w:sz w:val="21"/>
          <w:szCs w:val="21"/>
          <w:lang w:val="fr-FR"/>
        </w:rPr>
        <w:t>articles</w:t>
      </w:r>
      <w:r>
        <w:rPr>
          <w:rFonts w:ascii="Arial" w:hAnsi="Arial" w:cs="Arial"/>
          <w:sz w:val="21"/>
          <w:szCs w:val="21"/>
          <w:lang w:val="fr-FR"/>
        </w:rPr>
        <w:t xml:space="preserve"> </w:t>
      </w:r>
      <w:r w:rsidR="00F741D4">
        <w:rPr>
          <w:rFonts w:ascii="Arial" w:hAnsi="Arial" w:cs="Arial"/>
          <w:sz w:val="21"/>
          <w:szCs w:val="21"/>
          <w:lang w:val="fr-FR"/>
        </w:rPr>
        <w:t>correspondant</w:t>
      </w:r>
      <w:r w:rsidR="00DA2A1C">
        <w:rPr>
          <w:rFonts w:ascii="Arial" w:hAnsi="Arial" w:cs="Arial"/>
          <w:sz w:val="21"/>
          <w:szCs w:val="21"/>
          <w:lang w:val="fr-FR"/>
        </w:rPr>
        <w:t xml:space="preserve">s </w:t>
      </w:r>
      <w:r w:rsidR="00306736">
        <w:rPr>
          <w:rFonts w:ascii="Arial" w:hAnsi="Arial" w:cs="Arial"/>
          <w:sz w:val="21"/>
          <w:szCs w:val="21"/>
          <w:lang w:val="fr-FR"/>
        </w:rPr>
        <w:t>pro</w:t>
      </w:r>
      <w:r w:rsidR="00DA2A1C">
        <w:rPr>
          <w:rFonts w:ascii="Arial" w:hAnsi="Arial" w:cs="Arial"/>
          <w:sz w:val="21"/>
          <w:szCs w:val="21"/>
          <w:lang w:val="fr-FR"/>
        </w:rPr>
        <w:t xml:space="preserve">venant </w:t>
      </w:r>
      <w:r>
        <w:rPr>
          <w:rFonts w:ascii="Arial" w:hAnsi="Arial" w:cs="Arial"/>
          <w:sz w:val="21"/>
          <w:szCs w:val="21"/>
          <w:lang w:val="fr-FR"/>
        </w:rPr>
        <w:t xml:space="preserve">de la société civile et des médias. La plateforme cherche à renforcer la responsabilité ainsi que la transparence. Elle présente des mesures concrètes  à partager ; met en exergue les entreprises et gouvernements qui ne s’impliquent pas encore ; et fournit des informations utiles aux défenseurs des droits de l’homme pour </w:t>
      </w:r>
      <w:r w:rsidRPr="00B601E5">
        <w:rPr>
          <w:rFonts w:ascii="Arial" w:hAnsi="Arial" w:cs="Arial"/>
          <w:sz w:val="21"/>
          <w:szCs w:val="21"/>
          <w:lang w:val="fr-FR"/>
        </w:rPr>
        <w:t>obliger les entreprises à rendre des comptes</w:t>
      </w:r>
      <w:r>
        <w:rPr>
          <w:rFonts w:ascii="Arial" w:hAnsi="Arial" w:cs="Arial"/>
          <w:sz w:val="21"/>
          <w:szCs w:val="21"/>
          <w:lang w:val="fr-FR"/>
        </w:rPr>
        <w:t>.</w:t>
      </w:r>
    </w:p>
    <w:p w14:paraId="2A974F47" w14:textId="7F1CBCE3" w:rsidR="00357D8D" w:rsidRPr="00CC4CA2" w:rsidRDefault="00357D8D" w:rsidP="00D140DD">
      <w:pPr>
        <w:autoSpaceDE w:val="0"/>
        <w:autoSpaceDN w:val="0"/>
        <w:adjustRightInd w:val="0"/>
        <w:spacing w:line="240" w:lineRule="auto"/>
        <w:ind w:right="-100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hAnsi="Arial" w:cs="Arial"/>
          <w:sz w:val="21"/>
          <w:szCs w:val="21"/>
          <w:lang w:val="fr-FR"/>
        </w:rPr>
        <w:t xml:space="preserve">Selon Annabel Short, directrice de programme et chef de projet </w:t>
      </w:r>
      <w:r w:rsidR="009A4838">
        <w:rPr>
          <w:rFonts w:ascii="Arial" w:hAnsi="Arial" w:cs="Arial"/>
          <w:sz w:val="21"/>
          <w:szCs w:val="21"/>
          <w:lang w:val="fr-FR"/>
        </w:rPr>
        <w:t>de la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Plateforme </w:t>
      </w:r>
      <w:r w:rsidR="00945930">
        <w:rPr>
          <w:rFonts w:ascii="Arial" w:hAnsi="Arial" w:cs="Arial"/>
          <w:sz w:val="21"/>
          <w:szCs w:val="21"/>
          <w:lang w:val="fr-FR"/>
        </w:rPr>
        <w:t>d’action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des entreprises</w:t>
      </w:r>
      <w:r w:rsidR="009A4838">
        <w:rPr>
          <w:rFonts w:ascii="Arial" w:hAnsi="Arial" w:cs="Arial"/>
          <w:sz w:val="21"/>
          <w:szCs w:val="21"/>
          <w:lang w:val="fr-FR"/>
        </w:rPr>
        <w:t>,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« </w:t>
      </w:r>
      <w:r w:rsidR="00945930">
        <w:rPr>
          <w:rFonts w:ascii="Arial" w:hAnsi="Arial" w:cs="Arial"/>
          <w:i/>
          <w:sz w:val="21"/>
          <w:szCs w:val="21"/>
          <w:lang w:val="fr-FR"/>
        </w:rPr>
        <w:t>t</w:t>
      </w:r>
      <w:r w:rsidR="00945930" w:rsidRPr="00CC4CA2">
        <w:rPr>
          <w:rFonts w:ascii="Arial" w:hAnsi="Arial" w:cs="Arial"/>
          <w:i/>
          <w:sz w:val="21"/>
          <w:szCs w:val="21"/>
          <w:lang w:val="fr-FR"/>
        </w:rPr>
        <w:t xml:space="preserve">oute 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entreprise </w:t>
      </w:r>
      <w:r w:rsidR="009A4838">
        <w:rPr>
          <w:rFonts w:ascii="Arial" w:hAnsi="Arial" w:cs="Arial"/>
          <w:i/>
          <w:sz w:val="21"/>
          <w:szCs w:val="21"/>
          <w:lang w:val="fr-FR"/>
        </w:rPr>
        <w:t xml:space="preserve">qui </w:t>
      </w:r>
      <w:r w:rsidR="00945930">
        <w:rPr>
          <w:rFonts w:ascii="Arial" w:hAnsi="Arial" w:cs="Arial"/>
          <w:i/>
          <w:sz w:val="21"/>
          <w:szCs w:val="21"/>
          <w:lang w:val="fr-FR"/>
        </w:rPr>
        <w:t>veut</w:t>
      </w:r>
      <w:r w:rsidR="009A4838">
        <w:rPr>
          <w:rFonts w:ascii="Arial" w:hAnsi="Arial" w:cs="Arial"/>
          <w:i/>
          <w:sz w:val="21"/>
          <w:szCs w:val="21"/>
          <w:lang w:val="fr-FR"/>
        </w:rPr>
        <w:t xml:space="preserve"> réussir à long terme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45930">
        <w:rPr>
          <w:rFonts w:ascii="Arial" w:hAnsi="Arial" w:cs="Arial"/>
          <w:i/>
          <w:sz w:val="21"/>
          <w:szCs w:val="21"/>
          <w:lang w:val="fr-FR"/>
        </w:rPr>
        <w:t>à juguler les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défis sociaux et environnementaux majeurs doit tenir compte 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 xml:space="preserve">sérieusement 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des droits de 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>l’</w:t>
      </w:r>
      <w:r w:rsidR="009A4838">
        <w:rPr>
          <w:rFonts w:ascii="Arial" w:hAnsi="Arial" w:cs="Arial"/>
          <w:i/>
          <w:sz w:val="21"/>
          <w:szCs w:val="21"/>
          <w:lang w:val="fr-FR"/>
        </w:rPr>
        <w:t>h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>omme</w:t>
      </w:r>
      <w:r w:rsidRPr="00CC4CA2">
        <w:rPr>
          <w:rFonts w:ascii="Arial" w:hAnsi="Arial" w:cs="Arial"/>
          <w:i/>
          <w:sz w:val="21"/>
          <w:szCs w:val="21"/>
          <w:lang w:val="fr-FR"/>
        </w:rPr>
        <w:t>. Nous encourageons les entreprises du monde entier à prendre des mesures et à partager leurs efforts publiquement.</w:t>
      </w:r>
      <w:r w:rsidRPr="00CC4CA2">
        <w:rPr>
          <w:rFonts w:ascii="Arial" w:hAnsi="Arial" w:cs="Arial"/>
          <w:sz w:val="21"/>
          <w:szCs w:val="21"/>
          <w:lang w:val="fr-FR"/>
        </w:rPr>
        <w:t> »</w:t>
      </w:r>
    </w:p>
    <w:p w14:paraId="2051C3FC" w14:textId="7ECA1915" w:rsidR="00357D8D" w:rsidRPr="00CC4CA2" w:rsidRDefault="00357D8D" w:rsidP="00D140DD">
      <w:pPr>
        <w:autoSpaceDE w:val="0"/>
        <w:autoSpaceDN w:val="0"/>
        <w:adjustRightInd w:val="0"/>
        <w:spacing w:line="240" w:lineRule="auto"/>
        <w:ind w:right="-100"/>
        <w:jc w:val="both"/>
        <w:rPr>
          <w:rFonts w:ascii="Arial" w:hAnsi="Arial" w:cs="Arial"/>
          <w:sz w:val="21"/>
          <w:szCs w:val="21"/>
          <w:lang w:val="fr-FR"/>
        </w:rPr>
      </w:pPr>
      <w:r w:rsidRPr="00CC4CA2">
        <w:rPr>
          <w:rFonts w:ascii="Arial" w:hAnsi="Arial" w:cs="Arial"/>
          <w:sz w:val="21"/>
          <w:szCs w:val="21"/>
          <w:lang w:val="fr-FR"/>
        </w:rPr>
        <w:t xml:space="preserve">Eniko Horvath, chef de projet </w:t>
      </w:r>
      <w:r w:rsidR="009A4838">
        <w:rPr>
          <w:rFonts w:ascii="Arial" w:hAnsi="Arial" w:cs="Arial"/>
          <w:sz w:val="21"/>
          <w:szCs w:val="21"/>
          <w:lang w:val="fr-FR"/>
        </w:rPr>
        <w:t>de la Plateforme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</w:t>
      </w:r>
      <w:r w:rsidR="00945930">
        <w:rPr>
          <w:rFonts w:ascii="Arial" w:hAnsi="Arial" w:cs="Arial"/>
          <w:sz w:val="21"/>
          <w:szCs w:val="21"/>
          <w:lang w:val="fr-FR"/>
        </w:rPr>
        <w:t>d’action</w:t>
      </w:r>
      <w:r w:rsidRPr="00CC4CA2">
        <w:rPr>
          <w:rFonts w:ascii="Arial" w:hAnsi="Arial" w:cs="Arial"/>
          <w:sz w:val="21"/>
          <w:szCs w:val="21"/>
          <w:lang w:val="fr-FR"/>
        </w:rPr>
        <w:t xml:space="preserve"> gouvernementale</w:t>
      </w:r>
      <w:r w:rsidR="00965E93" w:rsidRPr="00CC4CA2">
        <w:rPr>
          <w:rFonts w:ascii="Arial" w:hAnsi="Arial" w:cs="Arial"/>
          <w:sz w:val="21"/>
          <w:szCs w:val="21"/>
          <w:lang w:val="fr-FR"/>
        </w:rPr>
        <w:t xml:space="preserve">, </w:t>
      </w:r>
      <w:r w:rsidR="00A62F98">
        <w:rPr>
          <w:rFonts w:ascii="Arial" w:hAnsi="Arial" w:cs="Arial"/>
          <w:sz w:val="21"/>
          <w:szCs w:val="21"/>
          <w:lang w:val="fr-FR"/>
        </w:rPr>
        <w:t>affirme que</w:t>
      </w:r>
      <w:r w:rsidR="00101547">
        <w:rPr>
          <w:rFonts w:ascii="Arial" w:hAnsi="Arial" w:cs="Arial"/>
          <w:sz w:val="21"/>
          <w:szCs w:val="21"/>
          <w:lang w:val="fr-FR"/>
        </w:rPr>
        <w:t> :</w:t>
      </w:r>
      <w:r w:rsidR="00A62F98">
        <w:rPr>
          <w:rFonts w:ascii="Arial" w:hAnsi="Arial" w:cs="Arial"/>
          <w:sz w:val="21"/>
          <w:szCs w:val="21"/>
          <w:lang w:val="fr-FR"/>
        </w:rPr>
        <w:t xml:space="preserve"> </w:t>
      </w:r>
      <w:r w:rsidR="00965E93" w:rsidRPr="00CC4CA2">
        <w:rPr>
          <w:rFonts w:ascii="Arial" w:hAnsi="Arial" w:cs="Arial"/>
          <w:sz w:val="21"/>
          <w:szCs w:val="21"/>
          <w:lang w:val="fr-FR"/>
        </w:rPr>
        <w:t>« </w:t>
      </w:r>
      <w:r w:rsidR="00A62F98">
        <w:rPr>
          <w:rFonts w:ascii="Arial" w:hAnsi="Arial" w:cs="Arial"/>
          <w:i/>
          <w:sz w:val="21"/>
          <w:szCs w:val="21"/>
          <w:lang w:val="fr-FR"/>
        </w:rPr>
        <w:t>a</w:t>
      </w:r>
      <w:r w:rsidR="009A4838">
        <w:rPr>
          <w:rFonts w:ascii="Arial" w:hAnsi="Arial" w:cs="Arial"/>
          <w:i/>
          <w:sz w:val="21"/>
          <w:szCs w:val="21"/>
          <w:lang w:val="fr-FR"/>
        </w:rPr>
        <w:t>vec l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>’élaboration</w:t>
      </w:r>
      <w:r w:rsidR="00945930">
        <w:rPr>
          <w:rFonts w:ascii="Arial" w:hAnsi="Arial" w:cs="Arial"/>
          <w:i/>
          <w:sz w:val="21"/>
          <w:szCs w:val="21"/>
          <w:lang w:val="fr-FR"/>
        </w:rPr>
        <w:t xml:space="preserve"> actuelle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65E93" w:rsidRPr="00CC4CA2">
        <w:rPr>
          <w:rFonts w:ascii="Arial" w:hAnsi="Arial" w:cs="Arial"/>
          <w:i/>
          <w:sz w:val="21"/>
          <w:szCs w:val="21"/>
          <w:lang w:val="fr-FR"/>
        </w:rPr>
        <w:t xml:space="preserve">de plusieurs Plans d’action nationaux, les gouvernements </w:t>
      </w:r>
      <w:r w:rsidR="009A4838">
        <w:rPr>
          <w:rFonts w:ascii="Arial" w:hAnsi="Arial" w:cs="Arial"/>
          <w:i/>
          <w:sz w:val="21"/>
          <w:szCs w:val="21"/>
          <w:lang w:val="fr-FR"/>
        </w:rPr>
        <w:t>doivent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65E93" w:rsidRPr="00CC4CA2">
        <w:rPr>
          <w:rFonts w:ascii="Arial" w:hAnsi="Arial" w:cs="Arial"/>
          <w:i/>
          <w:sz w:val="21"/>
          <w:szCs w:val="21"/>
          <w:lang w:val="fr-FR"/>
        </w:rPr>
        <w:t xml:space="preserve">saisir l’occasion </w:t>
      </w:r>
      <w:r w:rsidR="009A4838">
        <w:rPr>
          <w:rFonts w:ascii="Arial" w:hAnsi="Arial" w:cs="Arial"/>
          <w:i/>
          <w:sz w:val="21"/>
          <w:szCs w:val="21"/>
          <w:lang w:val="fr-FR"/>
        </w:rPr>
        <w:t>de</w:t>
      </w:r>
      <w:r w:rsidR="009A4838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965E93" w:rsidRPr="00CC4CA2">
        <w:rPr>
          <w:rFonts w:ascii="Arial" w:hAnsi="Arial" w:cs="Arial"/>
          <w:i/>
          <w:sz w:val="21"/>
          <w:szCs w:val="21"/>
          <w:lang w:val="fr-FR"/>
        </w:rPr>
        <w:t xml:space="preserve">partager leur expérience et </w:t>
      </w:r>
      <w:r w:rsidR="009A4838">
        <w:rPr>
          <w:rFonts w:ascii="Arial" w:hAnsi="Arial" w:cs="Arial"/>
          <w:i/>
          <w:sz w:val="21"/>
          <w:szCs w:val="21"/>
          <w:lang w:val="fr-FR"/>
        </w:rPr>
        <w:t xml:space="preserve">de </w:t>
      </w:r>
      <w:r w:rsidR="00965E93" w:rsidRPr="00CC4CA2">
        <w:rPr>
          <w:rFonts w:ascii="Arial" w:hAnsi="Arial" w:cs="Arial"/>
          <w:i/>
          <w:sz w:val="21"/>
          <w:szCs w:val="21"/>
          <w:lang w:val="fr-FR"/>
        </w:rPr>
        <w:t>s’assurer que leur programme n’est pas seulement viable sur le papier, mais qu’il permettra d’offrir une protection et des solutions efficaces partout dans le monde</w:t>
      </w:r>
      <w:r w:rsidR="00965E93" w:rsidRPr="00CC4CA2">
        <w:rPr>
          <w:rFonts w:ascii="Arial" w:hAnsi="Arial" w:cs="Arial"/>
          <w:sz w:val="21"/>
          <w:szCs w:val="21"/>
          <w:lang w:val="fr-FR"/>
        </w:rPr>
        <w:t>. »</w:t>
      </w:r>
    </w:p>
    <w:p w14:paraId="10A006B8" w14:textId="0E1DA056" w:rsidR="00DB0609" w:rsidRPr="00CC4CA2" w:rsidRDefault="0015445F" w:rsidP="00D140DD">
      <w:pPr>
        <w:autoSpaceDE w:val="0"/>
        <w:autoSpaceDN w:val="0"/>
        <w:adjustRightInd w:val="0"/>
        <w:spacing w:line="240" w:lineRule="auto"/>
        <w:ind w:right="-100"/>
        <w:jc w:val="both"/>
        <w:rPr>
          <w:rFonts w:ascii="Arial" w:hAnsi="Arial" w:cs="Arial"/>
          <w:b/>
          <w:iCs/>
          <w:color w:val="000000"/>
          <w:sz w:val="21"/>
          <w:szCs w:val="21"/>
          <w:lang w:val="fr-FR"/>
        </w:rPr>
      </w:pPr>
      <w:r w:rsidRPr="00CC4CA2">
        <w:rPr>
          <w:rFonts w:ascii="Arial" w:hAnsi="Arial" w:cs="Arial"/>
          <w:b/>
          <w:iCs/>
          <w:color w:val="000000"/>
          <w:sz w:val="21"/>
          <w:szCs w:val="21"/>
          <w:lang w:val="fr-FR"/>
        </w:rPr>
        <w:t>Contacts médias :</w:t>
      </w:r>
    </w:p>
    <w:p w14:paraId="1D05D530" w14:textId="7F06CEBF" w:rsidR="00DB0609" w:rsidRPr="00306736" w:rsidRDefault="00DB0609" w:rsidP="00D140DD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1"/>
          <w:szCs w:val="21"/>
          <w:lang w:val="fr-FR"/>
        </w:rPr>
      </w:pPr>
      <w:r w:rsidRPr="00306736">
        <w:rPr>
          <w:rFonts w:ascii="Arial" w:hAnsi="Arial" w:cs="Arial"/>
          <w:sz w:val="21"/>
          <w:szCs w:val="21"/>
          <w:lang w:val="fr-FR"/>
        </w:rPr>
        <w:t xml:space="preserve">Annabel Short, </w:t>
      </w:r>
      <w:r w:rsidR="0015445F" w:rsidRPr="00306736">
        <w:rPr>
          <w:rFonts w:ascii="Arial" w:hAnsi="Arial" w:cs="Arial"/>
          <w:sz w:val="21"/>
          <w:szCs w:val="21"/>
          <w:lang w:val="fr-FR"/>
        </w:rPr>
        <w:t xml:space="preserve">directrice de programme et chef de projet pour la </w:t>
      </w:r>
      <w:r w:rsidR="00E3250F" w:rsidRPr="00306736">
        <w:rPr>
          <w:rFonts w:ascii="Arial" w:hAnsi="Arial" w:cs="Arial"/>
          <w:sz w:val="21"/>
          <w:szCs w:val="21"/>
          <w:lang w:val="fr-FR"/>
        </w:rPr>
        <w:t>Plateforme d’action des entreprises</w:t>
      </w:r>
      <w:r w:rsidRPr="00306736">
        <w:rPr>
          <w:rFonts w:ascii="Arial" w:hAnsi="Arial" w:cs="Arial"/>
          <w:sz w:val="21"/>
          <w:szCs w:val="21"/>
          <w:lang w:val="fr-FR"/>
        </w:rPr>
        <w:t xml:space="preserve">, </w:t>
      </w:r>
      <w:hyperlink r:id="rId10" w:history="1">
        <w:r w:rsidRPr="00306736">
          <w:rPr>
            <w:rStyle w:val="Hyperlink"/>
            <w:rFonts w:ascii="Arial" w:hAnsi="Arial" w:cs="Arial"/>
            <w:sz w:val="21"/>
            <w:szCs w:val="21"/>
            <w:lang w:val="fr-FR"/>
          </w:rPr>
          <w:t>short@business-humanrights.org</w:t>
        </w:r>
      </w:hyperlink>
      <w:r w:rsidRPr="00306736">
        <w:rPr>
          <w:rFonts w:ascii="Arial" w:hAnsi="Arial" w:cs="Arial"/>
          <w:sz w:val="21"/>
          <w:szCs w:val="21"/>
          <w:lang w:val="fr-FR"/>
        </w:rPr>
        <w:t>,</w:t>
      </w:r>
      <w:r w:rsidR="00E30709" w:rsidRPr="00306736">
        <w:rPr>
          <w:rFonts w:ascii="Arial" w:hAnsi="Arial" w:cs="Arial"/>
          <w:sz w:val="21"/>
          <w:szCs w:val="21"/>
          <w:lang w:val="fr-FR"/>
        </w:rPr>
        <w:t xml:space="preserve"> +1 212 564 9160</w:t>
      </w:r>
    </w:p>
    <w:p w14:paraId="5A6EDBFD" w14:textId="0F0B2F7F" w:rsidR="00DB0609" w:rsidRPr="00306736" w:rsidRDefault="00DB0609" w:rsidP="00D140DD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1"/>
          <w:szCs w:val="21"/>
          <w:lang w:val="fr-FR"/>
        </w:rPr>
      </w:pPr>
      <w:r w:rsidRPr="00306736">
        <w:rPr>
          <w:rFonts w:ascii="Arial" w:hAnsi="Arial" w:cs="Arial"/>
          <w:sz w:val="21"/>
          <w:szCs w:val="21"/>
          <w:lang w:val="fr-FR"/>
        </w:rPr>
        <w:t xml:space="preserve">Eniko Horvath, </w:t>
      </w:r>
      <w:r w:rsidR="0015445F" w:rsidRPr="00306736">
        <w:rPr>
          <w:rFonts w:ascii="Arial" w:hAnsi="Arial" w:cs="Arial"/>
          <w:sz w:val="21"/>
          <w:szCs w:val="21"/>
          <w:lang w:val="fr-FR"/>
        </w:rPr>
        <w:t xml:space="preserve">chercheur et chef de projet pour la </w:t>
      </w:r>
      <w:r w:rsidR="00945930" w:rsidRPr="00306736">
        <w:rPr>
          <w:rFonts w:ascii="Arial" w:hAnsi="Arial" w:cs="Arial"/>
          <w:sz w:val="21"/>
          <w:szCs w:val="21"/>
          <w:lang w:val="fr-FR"/>
        </w:rPr>
        <w:t>Plateforme d’action gouvernementale</w:t>
      </w:r>
      <w:r w:rsidRPr="00306736">
        <w:rPr>
          <w:rFonts w:ascii="Arial" w:hAnsi="Arial" w:cs="Arial"/>
          <w:sz w:val="21"/>
          <w:szCs w:val="21"/>
          <w:lang w:val="fr-FR"/>
        </w:rPr>
        <w:t xml:space="preserve">, </w:t>
      </w:r>
      <w:hyperlink r:id="rId11" w:history="1">
        <w:r w:rsidRPr="00306736">
          <w:rPr>
            <w:rStyle w:val="Hyperlink"/>
            <w:rFonts w:ascii="Arial" w:hAnsi="Arial" w:cs="Arial"/>
            <w:sz w:val="21"/>
            <w:szCs w:val="21"/>
            <w:lang w:val="fr-FR"/>
          </w:rPr>
          <w:t>horvath@business-humanrights.org</w:t>
        </w:r>
      </w:hyperlink>
      <w:r w:rsidRPr="00306736">
        <w:rPr>
          <w:rFonts w:ascii="Arial" w:hAnsi="Arial" w:cs="Arial"/>
          <w:sz w:val="21"/>
          <w:szCs w:val="21"/>
          <w:lang w:val="fr-FR"/>
        </w:rPr>
        <w:t>, +44 (20) 7636 7774</w:t>
      </w:r>
    </w:p>
    <w:p w14:paraId="79E08274" w14:textId="3B29CAB8" w:rsidR="00DB0609" w:rsidRPr="00306736" w:rsidRDefault="00DB0609" w:rsidP="00D140DD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Style w:val="Hyperlink"/>
          <w:rFonts w:ascii="Arial" w:hAnsi="Arial" w:cs="Arial"/>
          <w:color w:val="3333FF"/>
          <w:sz w:val="21"/>
          <w:szCs w:val="21"/>
          <w:lang w:val="fr-FR"/>
        </w:rPr>
      </w:pPr>
      <w:r w:rsidRPr="00306736">
        <w:rPr>
          <w:rFonts w:ascii="Arial" w:hAnsi="Arial" w:cs="Arial"/>
          <w:sz w:val="21"/>
          <w:szCs w:val="21"/>
          <w:lang w:val="fr-FR"/>
        </w:rPr>
        <w:t xml:space="preserve">Joe Bardwell, </w:t>
      </w:r>
      <w:r w:rsidR="0015445F" w:rsidRPr="00306736">
        <w:rPr>
          <w:rFonts w:ascii="Arial" w:hAnsi="Arial" w:cs="Arial"/>
          <w:sz w:val="21"/>
          <w:szCs w:val="21"/>
          <w:lang w:val="fr-FR"/>
        </w:rPr>
        <w:t xml:space="preserve">responsable de la </w:t>
      </w:r>
      <w:r w:rsidR="00194583" w:rsidRPr="00306736">
        <w:rPr>
          <w:rFonts w:ascii="Arial" w:hAnsi="Arial" w:cs="Arial"/>
          <w:sz w:val="21"/>
          <w:szCs w:val="21"/>
          <w:lang w:val="fr-FR"/>
        </w:rPr>
        <w:t>redevabilité</w:t>
      </w:r>
      <w:r w:rsidR="0015445F" w:rsidRPr="00306736">
        <w:rPr>
          <w:rFonts w:ascii="Arial" w:hAnsi="Arial" w:cs="Arial"/>
          <w:sz w:val="21"/>
          <w:szCs w:val="21"/>
          <w:lang w:val="fr-FR"/>
        </w:rPr>
        <w:t xml:space="preserve"> et des communications des entreprises</w:t>
      </w:r>
      <w:r w:rsidRPr="00306736">
        <w:rPr>
          <w:rFonts w:ascii="Arial" w:hAnsi="Arial" w:cs="Arial"/>
          <w:sz w:val="21"/>
          <w:szCs w:val="21"/>
          <w:lang w:val="fr-FR"/>
        </w:rPr>
        <w:t xml:space="preserve">, </w:t>
      </w:r>
      <w:hyperlink r:id="rId12" w:history="1">
        <w:r w:rsidRPr="00306736">
          <w:rPr>
            <w:rStyle w:val="Hyperlink"/>
            <w:rFonts w:ascii="Arial" w:hAnsi="Arial" w:cs="Arial"/>
            <w:sz w:val="21"/>
            <w:szCs w:val="21"/>
            <w:lang w:val="fr-FR"/>
          </w:rPr>
          <w:t>bardwell@business-humanrights.org</w:t>
        </w:r>
      </w:hyperlink>
      <w:r w:rsidRPr="00306736">
        <w:rPr>
          <w:rFonts w:ascii="Arial" w:hAnsi="Arial" w:cs="Arial"/>
          <w:sz w:val="21"/>
          <w:szCs w:val="21"/>
          <w:lang w:val="fr-FR"/>
        </w:rPr>
        <w:t>,  +44 (20) 7636 7774</w:t>
      </w:r>
    </w:p>
    <w:p w14:paraId="2A314579" w14:textId="7E4DC753" w:rsidR="00101547" w:rsidRPr="007D75B1" w:rsidRDefault="00101547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CD2F4C">
        <w:rPr>
          <w:rFonts w:ascii="Arial" w:hAnsi="Arial" w:cs="Arial"/>
          <w:sz w:val="21"/>
          <w:szCs w:val="21"/>
          <w:lang w:val="fr-FR"/>
        </w:rPr>
        <w:t xml:space="preserve">La Plateforme </w:t>
      </w:r>
      <w:r w:rsidRPr="007D75B1">
        <w:rPr>
          <w:rFonts w:ascii="Arial" w:hAnsi="Arial" w:cs="Arial"/>
          <w:sz w:val="21"/>
          <w:szCs w:val="21"/>
          <w:lang w:val="fr-FR"/>
        </w:rPr>
        <w:t xml:space="preserve">d’action gouvernementale a été rendue </w:t>
      </w:r>
      <w:r w:rsidRPr="00E3250F">
        <w:rPr>
          <w:rFonts w:ascii="Arial" w:hAnsi="Arial" w:cs="Arial"/>
          <w:sz w:val="21"/>
          <w:szCs w:val="21"/>
          <w:lang w:val="fr-FR"/>
        </w:rPr>
        <w:t>p</w:t>
      </w:r>
      <w:r w:rsidRPr="003D5F2A">
        <w:rPr>
          <w:rFonts w:ascii="Arial" w:hAnsi="Arial" w:cs="Arial"/>
          <w:sz w:val="21"/>
          <w:szCs w:val="21"/>
          <w:lang w:val="fr-FR"/>
        </w:rPr>
        <w:t>ossible grâce à</w:t>
      </w:r>
      <w:r w:rsidRPr="00DA2A1C">
        <w:rPr>
          <w:rFonts w:ascii="Arial" w:hAnsi="Arial" w:cs="Arial"/>
          <w:sz w:val="21"/>
          <w:szCs w:val="21"/>
          <w:lang w:val="fr-FR"/>
        </w:rPr>
        <w:t xml:space="preserve"> une subvention du Ministère affaires étrangères et du Commonwealth</w:t>
      </w:r>
      <w:r w:rsidRPr="007D75B1">
        <w:rPr>
          <w:rFonts w:ascii="Arial" w:hAnsi="Arial" w:cs="Arial"/>
          <w:sz w:val="21"/>
          <w:szCs w:val="21"/>
          <w:lang w:val="fr-FR"/>
        </w:rPr>
        <w:t xml:space="preserve"> du Royaume-Uni. La Plateforme d’action des entreprises a été rendue possible grâce à une subvention du Ministère fédéral de la coopération économique et du développement, avec le soutien de GIZ.</w:t>
      </w:r>
    </w:p>
    <w:p w14:paraId="50060414" w14:textId="26B568A7" w:rsidR="007D75B1" w:rsidRPr="00CD2F4C" w:rsidRDefault="007D75B1" w:rsidP="00D140DD">
      <w:pPr>
        <w:spacing w:line="240" w:lineRule="auto"/>
        <w:jc w:val="both"/>
        <w:rPr>
          <w:rFonts w:ascii="Arial" w:hAnsi="Arial" w:cs="Arial"/>
          <w:sz w:val="21"/>
          <w:szCs w:val="21"/>
          <w:lang w:val="fr-FR"/>
        </w:rPr>
      </w:pPr>
      <w:r w:rsidRPr="007D75B1">
        <w:rPr>
          <w:rFonts w:ascii="Arial" w:hAnsi="Arial" w:cs="Arial"/>
          <w:sz w:val="21"/>
          <w:szCs w:val="21"/>
          <w:lang w:val="fr-FR"/>
        </w:rPr>
        <w:t xml:space="preserve">Le Centre de Ressources sur les Entreprises et les Droits de l’Homme fait partie </w:t>
      </w:r>
      <w:r w:rsidRPr="00CD2F4C">
        <w:rPr>
          <w:rFonts w:ascii="Arial" w:hAnsi="Arial" w:cs="Arial"/>
          <w:sz w:val="21"/>
          <w:szCs w:val="21"/>
          <w:lang w:val="fr-FR"/>
        </w:rPr>
        <w:t xml:space="preserve">du comité de pilotage du </w:t>
      </w:r>
      <w:hyperlink r:id="rId13" w:history="1">
        <w:proofErr w:type="spellStart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>Corporate</w:t>
        </w:r>
        <w:proofErr w:type="spellEnd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 xml:space="preserve"> </w:t>
        </w:r>
        <w:proofErr w:type="spellStart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>Human</w:t>
        </w:r>
        <w:proofErr w:type="spellEnd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 xml:space="preserve"> </w:t>
        </w:r>
        <w:proofErr w:type="spellStart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>Rights</w:t>
        </w:r>
        <w:proofErr w:type="spellEnd"/>
        <w:r w:rsidRPr="00CD2F4C">
          <w:rPr>
            <w:rStyle w:val="Hyperlink"/>
            <w:rFonts w:ascii="Arial" w:hAnsi="Arial" w:cs="Arial"/>
            <w:sz w:val="21"/>
            <w:szCs w:val="21"/>
            <w:lang w:val="fr-FR"/>
          </w:rPr>
          <w:t xml:space="preserve"> Benchmark</w:t>
        </w:r>
      </w:hyperlink>
      <w:r w:rsidRPr="00CD2F4C">
        <w:rPr>
          <w:rFonts w:ascii="Arial" w:hAnsi="Arial" w:cs="Arial"/>
          <w:sz w:val="21"/>
          <w:szCs w:val="21"/>
          <w:lang w:val="fr-FR"/>
        </w:rPr>
        <w:t xml:space="preserve"> (CHRB)</w:t>
      </w:r>
      <w:r w:rsidR="00525D29">
        <w:rPr>
          <w:rFonts w:ascii="Arial" w:hAnsi="Arial" w:cs="Arial"/>
          <w:sz w:val="21"/>
          <w:szCs w:val="21"/>
          <w:lang w:val="fr-FR"/>
        </w:rPr>
        <w:t>.</w:t>
      </w:r>
    </w:p>
    <w:p w14:paraId="091D6C18" w14:textId="6401CFC7" w:rsidR="00965E93" w:rsidRPr="00CC4CA2" w:rsidRDefault="00965E93" w:rsidP="00D140DD">
      <w:pPr>
        <w:spacing w:line="240" w:lineRule="auto"/>
        <w:jc w:val="both"/>
        <w:rPr>
          <w:rFonts w:ascii="Arial" w:hAnsi="Arial" w:cs="Arial"/>
          <w:i/>
          <w:sz w:val="21"/>
          <w:szCs w:val="21"/>
          <w:lang w:val="fr-FR"/>
        </w:rPr>
      </w:pP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Le </w:t>
      </w:r>
      <w:hyperlink r:id="rId14" w:tooltip="http://business-humanrights.org/" w:history="1">
        <w:r w:rsidR="00101547">
          <w:rPr>
            <w:rStyle w:val="Hyperlink"/>
            <w:rFonts w:ascii="Arial" w:hAnsi="Arial" w:cs="Arial"/>
            <w:i/>
            <w:sz w:val="21"/>
            <w:szCs w:val="21"/>
            <w:lang w:val="fr-FR"/>
          </w:rPr>
          <w:t>Centre de Ressources sur les Entreprises et les Droits de l’Homme</w:t>
        </w:r>
      </w:hyperlink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est une ONG internationale qui </w:t>
      </w:r>
      <w:r w:rsidR="00306736">
        <w:rPr>
          <w:rFonts w:ascii="Arial" w:hAnsi="Arial" w:cs="Arial"/>
          <w:i/>
          <w:sz w:val="21"/>
          <w:szCs w:val="21"/>
          <w:lang w:val="fr-FR"/>
        </w:rPr>
        <w:t xml:space="preserve">scrute </w:t>
      </w:r>
      <w:r w:rsidR="00194583">
        <w:rPr>
          <w:rFonts w:ascii="Arial" w:hAnsi="Arial" w:cs="Arial"/>
          <w:i/>
          <w:sz w:val="21"/>
          <w:szCs w:val="21"/>
          <w:lang w:val="fr-FR"/>
        </w:rPr>
        <w:t>l’impact</w:t>
      </w:r>
      <w:r w:rsidR="00194583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CC4CA2">
        <w:rPr>
          <w:rFonts w:ascii="Arial" w:hAnsi="Arial" w:cs="Arial"/>
          <w:i/>
          <w:sz w:val="21"/>
          <w:szCs w:val="21"/>
          <w:lang w:val="fr-FR"/>
        </w:rPr>
        <w:t>(positi</w:t>
      </w:r>
      <w:r w:rsidR="00194583">
        <w:rPr>
          <w:rFonts w:ascii="Arial" w:hAnsi="Arial" w:cs="Arial"/>
          <w:i/>
          <w:sz w:val="21"/>
          <w:szCs w:val="21"/>
          <w:lang w:val="fr-FR"/>
        </w:rPr>
        <w:t>f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ou négat</w:t>
      </w:r>
      <w:r w:rsidR="00194583">
        <w:rPr>
          <w:rFonts w:ascii="Arial" w:hAnsi="Arial" w:cs="Arial"/>
          <w:i/>
          <w:sz w:val="21"/>
          <w:szCs w:val="21"/>
          <w:lang w:val="fr-FR"/>
        </w:rPr>
        <w:t>if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) </w:t>
      </w:r>
      <w:r w:rsidR="00194583" w:rsidRPr="00CC4CA2">
        <w:rPr>
          <w:rFonts w:ascii="Arial" w:hAnsi="Arial" w:cs="Arial"/>
          <w:i/>
          <w:sz w:val="21"/>
          <w:szCs w:val="21"/>
          <w:lang w:val="fr-FR"/>
        </w:rPr>
        <w:t>sur les droits de l’</w:t>
      </w:r>
      <w:r w:rsidR="00194583">
        <w:rPr>
          <w:rFonts w:ascii="Arial" w:hAnsi="Arial" w:cs="Arial"/>
          <w:i/>
          <w:sz w:val="21"/>
          <w:szCs w:val="21"/>
          <w:lang w:val="fr-FR"/>
        </w:rPr>
        <w:t>h</w:t>
      </w:r>
      <w:r w:rsidR="00194583" w:rsidRPr="00CC4CA2">
        <w:rPr>
          <w:rFonts w:ascii="Arial" w:hAnsi="Arial" w:cs="Arial"/>
          <w:i/>
          <w:sz w:val="21"/>
          <w:szCs w:val="21"/>
          <w:lang w:val="fr-FR"/>
        </w:rPr>
        <w:t>omme</w:t>
      </w:r>
      <w:r w:rsidR="00194583" w:rsidRPr="00CC4CA2" w:rsidDel="00194583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Pr="00CC4CA2">
        <w:rPr>
          <w:rFonts w:ascii="Arial" w:hAnsi="Arial" w:cs="Arial"/>
          <w:i/>
          <w:sz w:val="21"/>
          <w:szCs w:val="21"/>
          <w:lang w:val="fr-FR"/>
        </w:rPr>
        <w:t>de</w:t>
      </w:r>
      <w:r w:rsidR="00306736">
        <w:rPr>
          <w:rFonts w:ascii="Arial" w:hAnsi="Arial" w:cs="Arial"/>
          <w:i/>
          <w:sz w:val="21"/>
          <w:szCs w:val="21"/>
          <w:lang w:val="fr-FR"/>
        </w:rPr>
        <w:t>s activités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plus de 6 000 entreprises dans plus de 180 pays</w:t>
      </w:r>
      <w:r w:rsidR="00194583">
        <w:rPr>
          <w:rFonts w:ascii="Arial" w:hAnsi="Arial" w:cs="Arial"/>
          <w:i/>
          <w:sz w:val="21"/>
          <w:szCs w:val="21"/>
          <w:lang w:val="fr-FR"/>
        </w:rPr>
        <w:t>.</w:t>
      </w:r>
      <w:r w:rsidR="00194583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194583">
        <w:rPr>
          <w:rFonts w:ascii="Arial" w:hAnsi="Arial" w:cs="Arial"/>
          <w:i/>
          <w:sz w:val="21"/>
          <w:szCs w:val="21"/>
          <w:lang w:val="fr-FR"/>
        </w:rPr>
        <w:t>L’organisation met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ces informations à la disposition du public sur son site internet en huit langues. Nous contactons les entreprises lorsque la société civile exprime des inquiétudes</w:t>
      </w:r>
      <w:r w:rsidR="00194583">
        <w:rPr>
          <w:rFonts w:ascii="Arial" w:hAnsi="Arial" w:cs="Arial"/>
          <w:i/>
          <w:sz w:val="21"/>
          <w:szCs w:val="21"/>
          <w:lang w:val="fr-FR"/>
        </w:rPr>
        <w:t>.</w:t>
      </w:r>
      <w:r w:rsidR="00194583" w:rsidRPr="00CC4CA2">
        <w:rPr>
          <w:rFonts w:ascii="Arial" w:hAnsi="Arial" w:cs="Arial"/>
          <w:i/>
          <w:sz w:val="21"/>
          <w:szCs w:val="21"/>
          <w:lang w:val="fr-FR"/>
        </w:rPr>
        <w:t xml:space="preserve"> </w:t>
      </w:r>
      <w:r w:rsidR="00194583">
        <w:rPr>
          <w:rFonts w:ascii="Arial" w:hAnsi="Arial" w:cs="Arial"/>
          <w:i/>
          <w:sz w:val="21"/>
          <w:szCs w:val="21"/>
          <w:lang w:val="fr-FR"/>
        </w:rPr>
        <w:t>Le</w:t>
      </w:r>
      <w:r w:rsidRPr="00CC4CA2">
        <w:rPr>
          <w:rFonts w:ascii="Arial" w:hAnsi="Arial" w:cs="Arial"/>
          <w:i/>
          <w:sz w:val="21"/>
          <w:szCs w:val="21"/>
          <w:lang w:val="fr-FR"/>
        </w:rPr>
        <w:t xml:space="preserve"> taux de réponse s’élève à plus de 70 % en moyenne pour le monde entier.</w:t>
      </w:r>
    </w:p>
    <w:sectPr w:rsidR="00965E93" w:rsidRPr="00CC4CA2" w:rsidSect="00331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A02"/>
    <w:multiLevelType w:val="hybridMultilevel"/>
    <w:tmpl w:val="3A6CD140"/>
    <w:lvl w:ilvl="0" w:tplc="ECC6F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71E3"/>
    <w:multiLevelType w:val="hybridMultilevel"/>
    <w:tmpl w:val="2D1039AC"/>
    <w:lvl w:ilvl="0" w:tplc="F764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3"/>
    <w:rsid w:val="00011DA9"/>
    <w:rsid w:val="000427A3"/>
    <w:rsid w:val="000456EA"/>
    <w:rsid w:val="000628BD"/>
    <w:rsid w:val="00075FDA"/>
    <w:rsid w:val="00076931"/>
    <w:rsid w:val="000771EB"/>
    <w:rsid w:val="00080EA6"/>
    <w:rsid w:val="00081DFB"/>
    <w:rsid w:val="00087CF7"/>
    <w:rsid w:val="000A5D70"/>
    <w:rsid w:val="000B593E"/>
    <w:rsid w:val="000C292A"/>
    <w:rsid w:val="000C63AD"/>
    <w:rsid w:val="000E5280"/>
    <w:rsid w:val="000F59E0"/>
    <w:rsid w:val="00101547"/>
    <w:rsid w:val="00132617"/>
    <w:rsid w:val="00132CF1"/>
    <w:rsid w:val="00133420"/>
    <w:rsid w:val="0015445F"/>
    <w:rsid w:val="001564A0"/>
    <w:rsid w:val="0016485E"/>
    <w:rsid w:val="0018703D"/>
    <w:rsid w:val="00194583"/>
    <w:rsid w:val="001A2CC0"/>
    <w:rsid w:val="001A39E4"/>
    <w:rsid w:val="001A71FB"/>
    <w:rsid w:val="001F2330"/>
    <w:rsid w:val="001F352A"/>
    <w:rsid w:val="001F5E60"/>
    <w:rsid w:val="001F6FE7"/>
    <w:rsid w:val="00211E31"/>
    <w:rsid w:val="00220AF5"/>
    <w:rsid w:val="00227AA5"/>
    <w:rsid w:val="00287845"/>
    <w:rsid w:val="00292979"/>
    <w:rsid w:val="002C69E1"/>
    <w:rsid w:val="002C70CB"/>
    <w:rsid w:val="002E1DB4"/>
    <w:rsid w:val="002F1857"/>
    <w:rsid w:val="00306736"/>
    <w:rsid w:val="00322C44"/>
    <w:rsid w:val="00324ED0"/>
    <w:rsid w:val="00325312"/>
    <w:rsid w:val="00331AC3"/>
    <w:rsid w:val="0034035B"/>
    <w:rsid w:val="00357D8D"/>
    <w:rsid w:val="00363463"/>
    <w:rsid w:val="003D1D26"/>
    <w:rsid w:val="003D5F2A"/>
    <w:rsid w:val="003F5897"/>
    <w:rsid w:val="003F61CB"/>
    <w:rsid w:val="00427FD4"/>
    <w:rsid w:val="004421C5"/>
    <w:rsid w:val="00442B41"/>
    <w:rsid w:val="00451FE0"/>
    <w:rsid w:val="00464D3E"/>
    <w:rsid w:val="004955A0"/>
    <w:rsid w:val="004A1691"/>
    <w:rsid w:val="004C374A"/>
    <w:rsid w:val="004D262B"/>
    <w:rsid w:val="004E0C15"/>
    <w:rsid w:val="004F6DE3"/>
    <w:rsid w:val="00514FB0"/>
    <w:rsid w:val="00525D29"/>
    <w:rsid w:val="0057216F"/>
    <w:rsid w:val="00574A77"/>
    <w:rsid w:val="005C54E1"/>
    <w:rsid w:val="00604652"/>
    <w:rsid w:val="00625D40"/>
    <w:rsid w:val="006353F8"/>
    <w:rsid w:val="00635B24"/>
    <w:rsid w:val="00642D6E"/>
    <w:rsid w:val="006A572E"/>
    <w:rsid w:val="006B37B8"/>
    <w:rsid w:val="006E6847"/>
    <w:rsid w:val="0070754D"/>
    <w:rsid w:val="00761217"/>
    <w:rsid w:val="00786276"/>
    <w:rsid w:val="00793FC2"/>
    <w:rsid w:val="007D75B1"/>
    <w:rsid w:val="008224D4"/>
    <w:rsid w:val="00835296"/>
    <w:rsid w:val="00846F1A"/>
    <w:rsid w:val="00847A0F"/>
    <w:rsid w:val="00853F69"/>
    <w:rsid w:val="00855B9C"/>
    <w:rsid w:val="00884607"/>
    <w:rsid w:val="008A1E78"/>
    <w:rsid w:val="008D5F65"/>
    <w:rsid w:val="00923B24"/>
    <w:rsid w:val="00945930"/>
    <w:rsid w:val="009552DC"/>
    <w:rsid w:val="00957760"/>
    <w:rsid w:val="00965E93"/>
    <w:rsid w:val="00970A4C"/>
    <w:rsid w:val="0097201A"/>
    <w:rsid w:val="00983EB2"/>
    <w:rsid w:val="009A1DB9"/>
    <w:rsid w:val="009A4838"/>
    <w:rsid w:val="009F5114"/>
    <w:rsid w:val="00A13A4A"/>
    <w:rsid w:val="00A13BFA"/>
    <w:rsid w:val="00A35EAE"/>
    <w:rsid w:val="00A62F98"/>
    <w:rsid w:val="00A66626"/>
    <w:rsid w:val="00A72109"/>
    <w:rsid w:val="00A9608B"/>
    <w:rsid w:val="00AD6687"/>
    <w:rsid w:val="00AE0752"/>
    <w:rsid w:val="00AE34E3"/>
    <w:rsid w:val="00AE509D"/>
    <w:rsid w:val="00AE7851"/>
    <w:rsid w:val="00AF450C"/>
    <w:rsid w:val="00B2276E"/>
    <w:rsid w:val="00B40F4A"/>
    <w:rsid w:val="00B601E5"/>
    <w:rsid w:val="00B83ED4"/>
    <w:rsid w:val="00B87C4B"/>
    <w:rsid w:val="00BB2B4D"/>
    <w:rsid w:val="00BC14CE"/>
    <w:rsid w:val="00BC4800"/>
    <w:rsid w:val="00BC58BF"/>
    <w:rsid w:val="00C13A1B"/>
    <w:rsid w:val="00C40533"/>
    <w:rsid w:val="00C73599"/>
    <w:rsid w:val="00C874B8"/>
    <w:rsid w:val="00C87C94"/>
    <w:rsid w:val="00C952F3"/>
    <w:rsid w:val="00CA1554"/>
    <w:rsid w:val="00CC4CA2"/>
    <w:rsid w:val="00CD2F4C"/>
    <w:rsid w:val="00CE570F"/>
    <w:rsid w:val="00CF7D63"/>
    <w:rsid w:val="00D008FF"/>
    <w:rsid w:val="00D140DD"/>
    <w:rsid w:val="00D173C8"/>
    <w:rsid w:val="00D31CF9"/>
    <w:rsid w:val="00D45B1F"/>
    <w:rsid w:val="00D50C0B"/>
    <w:rsid w:val="00D62710"/>
    <w:rsid w:val="00D63CE7"/>
    <w:rsid w:val="00D650CB"/>
    <w:rsid w:val="00D67E9C"/>
    <w:rsid w:val="00D7033F"/>
    <w:rsid w:val="00DA2A1C"/>
    <w:rsid w:val="00DB0609"/>
    <w:rsid w:val="00DB2F5D"/>
    <w:rsid w:val="00DF0490"/>
    <w:rsid w:val="00E0763B"/>
    <w:rsid w:val="00E26867"/>
    <w:rsid w:val="00E30709"/>
    <w:rsid w:val="00E3250F"/>
    <w:rsid w:val="00E64DB6"/>
    <w:rsid w:val="00E73F42"/>
    <w:rsid w:val="00E86FA9"/>
    <w:rsid w:val="00E96D83"/>
    <w:rsid w:val="00EB798A"/>
    <w:rsid w:val="00ED1BF0"/>
    <w:rsid w:val="00EE68BF"/>
    <w:rsid w:val="00F01012"/>
    <w:rsid w:val="00F27683"/>
    <w:rsid w:val="00F3265E"/>
    <w:rsid w:val="00F42DFF"/>
    <w:rsid w:val="00F5686E"/>
    <w:rsid w:val="00F630A3"/>
    <w:rsid w:val="00F737A3"/>
    <w:rsid w:val="00F741D4"/>
    <w:rsid w:val="00F824A4"/>
    <w:rsid w:val="00FA7D7C"/>
    <w:rsid w:val="00FB018A"/>
    <w:rsid w:val="00FB1BA2"/>
    <w:rsid w:val="00FC2044"/>
    <w:rsid w:val="00FD048E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B3EB3"/>
  <w15:docId w15:val="{F6F576AA-D5B1-4DD8-9113-43FE8137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0C15"/>
    <w:pPr>
      <w:spacing w:after="160" w:line="252" w:lineRule="auto"/>
      <w:ind w:left="720"/>
      <w:contextualSpacing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6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E50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4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-humanrights.org/en/corporate-human-rights-benchmar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dwell@business-humanright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vath@business-humanright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short@business-humanright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usiness-humanrights.org/en/node/119576" TargetMode="External"/><Relationship Id="rId14" Type="http://schemas.openxmlformats.org/officeDocument/2006/relationships/hyperlink" Target="http://business-humanrights.org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1510D330317448012E71CA40AE7B8" ma:contentTypeVersion="0" ma:contentTypeDescription="Create a new document." ma:contentTypeScope="" ma:versionID="a5c13fc2ab2a210c9e625e55ad712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f85fc863dff4c92b2d48c6ad414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A54C-FC52-494B-B7B6-90DA23B74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5CD21-A274-4568-A429-C62F95DA3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64650-987D-47F7-A014-B927398C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C2CAF-10B4-4891-9C0A-5252533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6850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Bardwell</dc:creator>
  <cp:lastModifiedBy>Joseph Bardwell</cp:lastModifiedBy>
  <cp:revision>2</cp:revision>
  <dcterms:created xsi:type="dcterms:W3CDTF">2015-02-25T09:53:00Z</dcterms:created>
  <dcterms:modified xsi:type="dcterms:W3CDTF">2015-02-25T09:53:00Z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0x01010053C1510D330317448012E71CA40AE7B8</vt:lpwstr>
  </property>
</Properties>
</file>