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64" w:rsidRDefault="001325F0" w:rsidP="00D83EC1">
      <w:pPr>
        <w:spacing w:after="0" w:line="240" w:lineRule="auto"/>
        <w:jc w:val="center"/>
        <w:rPr>
          <w:b/>
          <w:lang w:val="en-US"/>
        </w:rPr>
      </w:pPr>
      <w:r>
        <w:rPr>
          <w:b/>
          <w:lang w:val="en-US"/>
        </w:rPr>
        <w:t>Press release: 28 August 2016</w:t>
      </w:r>
    </w:p>
    <w:p w:rsidR="00737D64" w:rsidRDefault="00737D64" w:rsidP="00D83EC1">
      <w:pPr>
        <w:spacing w:after="0" w:line="240" w:lineRule="auto"/>
        <w:jc w:val="center"/>
        <w:rPr>
          <w:b/>
          <w:lang w:val="en-US"/>
        </w:rPr>
      </w:pPr>
    </w:p>
    <w:p w:rsidR="00CF1A81" w:rsidRPr="00CF1A81" w:rsidRDefault="001325F0" w:rsidP="001325F0">
      <w:pPr>
        <w:spacing w:after="0" w:line="240" w:lineRule="auto"/>
        <w:jc w:val="center"/>
        <w:rPr>
          <w:b/>
          <w:lang w:val="en-US"/>
        </w:rPr>
      </w:pPr>
      <w:r>
        <w:rPr>
          <w:b/>
          <w:lang w:val="en-US"/>
        </w:rPr>
        <w:t>Mexico: Civil Society calls on</w:t>
      </w:r>
      <w:r w:rsidR="00CF1A81" w:rsidRPr="00CF1A81">
        <w:rPr>
          <w:b/>
          <w:lang w:val="en-US"/>
        </w:rPr>
        <w:t xml:space="preserve"> United Nations to document huma</w:t>
      </w:r>
      <w:r w:rsidR="0046531F">
        <w:rPr>
          <w:b/>
          <w:lang w:val="en-US"/>
        </w:rPr>
        <w:t>n ri</w:t>
      </w:r>
      <w:r w:rsidR="00D83EC1">
        <w:rPr>
          <w:b/>
          <w:lang w:val="en-US"/>
        </w:rPr>
        <w:t xml:space="preserve">ghts </w:t>
      </w:r>
      <w:r>
        <w:rPr>
          <w:b/>
          <w:lang w:val="en-US"/>
        </w:rPr>
        <w:t>abuses</w:t>
      </w:r>
      <w:r w:rsidR="00D83EC1">
        <w:rPr>
          <w:b/>
          <w:lang w:val="en-US"/>
        </w:rPr>
        <w:t xml:space="preserve"> by business enterprises</w:t>
      </w:r>
    </w:p>
    <w:p w:rsidR="00CF1A81" w:rsidRDefault="00CF1A81" w:rsidP="00CF1A81">
      <w:pPr>
        <w:spacing w:after="0" w:line="240" w:lineRule="auto"/>
        <w:jc w:val="both"/>
        <w:rPr>
          <w:lang w:val="en-US"/>
        </w:rPr>
      </w:pPr>
    </w:p>
    <w:p w:rsidR="009C44D0" w:rsidRPr="005C3C89" w:rsidRDefault="001325F0" w:rsidP="001325F0">
      <w:pPr>
        <w:pStyle w:val="ListParagraph"/>
        <w:numPr>
          <w:ilvl w:val="0"/>
          <w:numId w:val="1"/>
        </w:numPr>
        <w:spacing w:after="0" w:line="240" w:lineRule="auto"/>
        <w:jc w:val="both"/>
        <w:rPr>
          <w:lang w:val="en-US"/>
        </w:rPr>
      </w:pPr>
      <w:r>
        <w:rPr>
          <w:lang w:val="en-US"/>
        </w:rPr>
        <w:t xml:space="preserve">Civil society groups deliver </w:t>
      </w:r>
      <w:r w:rsidR="009C44D0">
        <w:rPr>
          <w:lang w:val="en-US"/>
        </w:rPr>
        <w:t xml:space="preserve">a report with </w:t>
      </w:r>
      <w:r>
        <w:rPr>
          <w:lang w:val="en-US"/>
        </w:rPr>
        <w:t>over</w:t>
      </w:r>
      <w:r w:rsidR="009C44D0">
        <w:rPr>
          <w:lang w:val="en-US"/>
        </w:rPr>
        <w:t xml:space="preserve"> 60 cases of violations throughout the country.</w:t>
      </w:r>
    </w:p>
    <w:p w:rsidR="005C3C89" w:rsidRDefault="005C3C89" w:rsidP="005C3C89">
      <w:pPr>
        <w:pStyle w:val="ListParagraph"/>
        <w:numPr>
          <w:ilvl w:val="0"/>
          <w:numId w:val="1"/>
        </w:numPr>
        <w:spacing w:after="0" w:line="240" w:lineRule="auto"/>
        <w:jc w:val="both"/>
        <w:rPr>
          <w:lang w:val="en-US"/>
        </w:rPr>
      </w:pPr>
      <w:r w:rsidRPr="005C3C89">
        <w:rPr>
          <w:lang w:val="en-US"/>
        </w:rPr>
        <w:t>M</w:t>
      </w:r>
      <w:r w:rsidR="00D83EC1">
        <w:rPr>
          <w:lang w:val="en-US"/>
        </w:rPr>
        <w:t>ining,</w:t>
      </w:r>
      <w:r w:rsidR="00737D64">
        <w:rPr>
          <w:lang w:val="en-US"/>
        </w:rPr>
        <w:t xml:space="preserve"> </w:t>
      </w:r>
      <w:r w:rsidR="009C44D0" w:rsidRPr="005C3C89">
        <w:rPr>
          <w:lang w:val="en-US"/>
        </w:rPr>
        <w:t>infrastructure and energy projects –including hydroelectric and wind farm pr</w:t>
      </w:r>
      <w:r w:rsidR="00DD4234">
        <w:rPr>
          <w:lang w:val="en-US"/>
        </w:rPr>
        <w:t>ojects</w:t>
      </w:r>
      <w:r w:rsidRPr="005C3C89">
        <w:rPr>
          <w:lang w:val="en-US"/>
        </w:rPr>
        <w:t xml:space="preserve">, </w:t>
      </w:r>
      <w:r w:rsidR="00532693">
        <w:rPr>
          <w:lang w:val="en-US"/>
        </w:rPr>
        <w:t>are those</w:t>
      </w:r>
      <w:r w:rsidRPr="005C3C89">
        <w:rPr>
          <w:lang w:val="en-US"/>
        </w:rPr>
        <w:t xml:space="preserve"> that caused the major number of human rights violations</w:t>
      </w:r>
    </w:p>
    <w:p w:rsidR="009C44D0" w:rsidRPr="009C44D0" w:rsidRDefault="009C44D0" w:rsidP="009C44D0">
      <w:pPr>
        <w:spacing w:after="0" w:line="240" w:lineRule="auto"/>
        <w:jc w:val="both"/>
        <w:rPr>
          <w:lang w:val="en-US"/>
        </w:rPr>
      </w:pPr>
    </w:p>
    <w:p w:rsidR="009C44D0" w:rsidRDefault="00D83EC1" w:rsidP="009C44D0">
      <w:pPr>
        <w:spacing w:after="0" w:line="240" w:lineRule="auto"/>
        <w:jc w:val="both"/>
        <w:rPr>
          <w:lang w:val="en-US"/>
        </w:rPr>
      </w:pPr>
      <w:r>
        <w:rPr>
          <w:lang w:val="en-US"/>
        </w:rPr>
        <w:t>On the occasion</w:t>
      </w:r>
      <w:r w:rsidR="005F570F">
        <w:rPr>
          <w:lang w:val="en-US"/>
        </w:rPr>
        <w:t xml:space="preserve"> of the </w:t>
      </w:r>
      <w:r w:rsidR="005C3C89">
        <w:rPr>
          <w:lang w:val="en-US"/>
        </w:rPr>
        <w:t xml:space="preserve">official visit to Mexico of the Working Group on Business and Human Rights of the United Nations </w:t>
      </w:r>
      <w:r w:rsidR="005F570F">
        <w:rPr>
          <w:lang w:val="en-US"/>
        </w:rPr>
        <w:t xml:space="preserve">(UN), which will be held on August 29, a group of more than 100 organizations, movements and networks of the civil society prepared a report </w:t>
      </w:r>
      <w:r>
        <w:rPr>
          <w:lang w:val="en-US"/>
        </w:rPr>
        <w:t>that states</w:t>
      </w:r>
      <w:r w:rsidR="0046531F">
        <w:rPr>
          <w:lang w:val="en-US"/>
        </w:rPr>
        <w:t xml:space="preserve"> the major </w:t>
      </w:r>
      <w:r w:rsidR="009C44D0" w:rsidRPr="009C44D0">
        <w:rPr>
          <w:lang w:val="en-US"/>
        </w:rPr>
        <w:t>human rights</w:t>
      </w:r>
      <w:r w:rsidR="0046531F">
        <w:rPr>
          <w:lang w:val="en-US"/>
        </w:rPr>
        <w:t xml:space="preserve"> violations perpetrated by enterprises. </w:t>
      </w:r>
      <w:r w:rsidR="00737D64">
        <w:rPr>
          <w:lang w:val="en-US"/>
        </w:rPr>
        <w:t>Moreover,</w:t>
      </w:r>
      <w:r w:rsidR="0046531F">
        <w:rPr>
          <w:lang w:val="en-US"/>
        </w:rPr>
        <w:t xml:space="preserve"> this report documents</w:t>
      </w:r>
      <w:r w:rsidR="009C44D0" w:rsidRPr="009C44D0">
        <w:rPr>
          <w:lang w:val="en-US"/>
        </w:rPr>
        <w:t xml:space="preserve"> more than 60 cases</w:t>
      </w:r>
      <w:r w:rsidR="0046531F">
        <w:rPr>
          <w:lang w:val="en-US"/>
        </w:rPr>
        <w:t xml:space="preserve"> of human rights violations</w:t>
      </w:r>
      <w:r w:rsidR="009C44D0" w:rsidRPr="009C44D0">
        <w:rPr>
          <w:lang w:val="en-US"/>
        </w:rPr>
        <w:t xml:space="preserve"> throughout the national territory.</w:t>
      </w:r>
    </w:p>
    <w:p w:rsidR="005C3C89" w:rsidRDefault="005C3C89" w:rsidP="009C44D0">
      <w:pPr>
        <w:spacing w:after="0" w:line="240" w:lineRule="auto"/>
        <w:jc w:val="both"/>
        <w:rPr>
          <w:lang w:val="en-US"/>
        </w:rPr>
      </w:pPr>
    </w:p>
    <w:p w:rsidR="0046531F" w:rsidRDefault="0046531F" w:rsidP="001325F0">
      <w:pPr>
        <w:spacing w:after="0" w:line="240" w:lineRule="auto"/>
        <w:jc w:val="both"/>
        <w:rPr>
          <w:lang w:val="en-US"/>
        </w:rPr>
      </w:pPr>
      <w:r>
        <w:rPr>
          <w:lang w:val="en-US"/>
        </w:rPr>
        <w:t xml:space="preserve">The report highlights the human rights </w:t>
      </w:r>
      <w:r w:rsidR="00D83EC1">
        <w:rPr>
          <w:lang w:val="en-US"/>
        </w:rPr>
        <w:t>crisis that is being lived in Me</w:t>
      </w:r>
      <w:r>
        <w:rPr>
          <w:lang w:val="en-US"/>
        </w:rPr>
        <w:t>xico</w:t>
      </w:r>
      <w:r w:rsidR="00D83EC1">
        <w:rPr>
          <w:lang w:val="en-US"/>
        </w:rPr>
        <w:t>, which ha</w:t>
      </w:r>
      <w:r w:rsidR="00911A64">
        <w:rPr>
          <w:lang w:val="en-US"/>
        </w:rPr>
        <w:t>s</w:t>
      </w:r>
      <w:r w:rsidR="00D83EC1">
        <w:rPr>
          <w:lang w:val="en-US"/>
        </w:rPr>
        <w:t xml:space="preserve"> been</w:t>
      </w:r>
      <w:r w:rsidR="00911A64">
        <w:rPr>
          <w:lang w:val="en-US"/>
        </w:rPr>
        <w:t xml:space="preserve"> recognized by different</w:t>
      </w:r>
      <w:r>
        <w:rPr>
          <w:lang w:val="en-US"/>
        </w:rPr>
        <w:t xml:space="preserve"> UN agencies</w:t>
      </w:r>
      <w:r w:rsidR="00911A64">
        <w:rPr>
          <w:rStyle w:val="FootnoteReference"/>
          <w:lang w:val="en-US"/>
        </w:rPr>
        <w:footnoteReference w:id="1"/>
      </w:r>
      <w:r w:rsidR="00911A64">
        <w:rPr>
          <w:lang w:val="en-US"/>
        </w:rPr>
        <w:t xml:space="preserve"> and by the </w:t>
      </w:r>
      <w:r w:rsidR="00911A64" w:rsidRPr="009C44D0">
        <w:rPr>
          <w:lang w:val="en-US"/>
        </w:rPr>
        <w:t>Inter-American Commission on Human Rights</w:t>
      </w:r>
      <w:r w:rsidR="00911A64">
        <w:rPr>
          <w:rStyle w:val="FootnoteReference"/>
          <w:lang w:val="en-US"/>
        </w:rPr>
        <w:footnoteReference w:id="2"/>
      </w:r>
      <w:r w:rsidR="0091727E">
        <w:rPr>
          <w:lang w:val="en-US"/>
        </w:rPr>
        <w:t>, and the danger to those who protect human rights, land and the territory</w:t>
      </w:r>
      <w:r w:rsidR="0091727E">
        <w:rPr>
          <w:rStyle w:val="FootnoteReference"/>
          <w:lang w:val="en-US"/>
        </w:rPr>
        <w:footnoteReference w:id="3"/>
      </w:r>
      <w:r w:rsidR="0091727E">
        <w:rPr>
          <w:lang w:val="en-US"/>
        </w:rPr>
        <w:t xml:space="preserve">. In </w:t>
      </w:r>
      <w:r w:rsidR="008F420F">
        <w:rPr>
          <w:lang w:val="en-US"/>
        </w:rPr>
        <w:t xml:space="preserve">the </w:t>
      </w:r>
      <w:r w:rsidR="0091727E">
        <w:rPr>
          <w:lang w:val="en-US"/>
        </w:rPr>
        <w:t>documented cases of human rights abuses</w:t>
      </w:r>
      <w:r w:rsidR="00D83EC1">
        <w:rPr>
          <w:lang w:val="en-US"/>
        </w:rPr>
        <w:t xml:space="preserve"> committed</w:t>
      </w:r>
      <w:r w:rsidR="0091727E">
        <w:rPr>
          <w:lang w:val="en-US"/>
        </w:rPr>
        <w:t xml:space="preserve"> by</w:t>
      </w:r>
      <w:r w:rsidR="00D83EC1">
        <w:rPr>
          <w:lang w:val="en-US"/>
        </w:rPr>
        <w:t xml:space="preserve"> </w:t>
      </w:r>
      <w:r w:rsidR="0091727E">
        <w:rPr>
          <w:lang w:val="en-US"/>
        </w:rPr>
        <w:t>enterprises</w:t>
      </w:r>
      <w:r w:rsidR="008F420F">
        <w:rPr>
          <w:lang w:val="en-US"/>
        </w:rPr>
        <w:t xml:space="preserve"> activities, 99 companies</w:t>
      </w:r>
      <w:r w:rsidR="001325F0">
        <w:rPr>
          <w:lang w:val="en-US"/>
        </w:rPr>
        <w:t xml:space="preserve"> were involved</w:t>
      </w:r>
      <w:r w:rsidR="008F420F">
        <w:rPr>
          <w:lang w:val="en-US"/>
        </w:rPr>
        <w:t>: 41 national, 50 foreign and 8 public.</w:t>
      </w:r>
      <w:r w:rsidR="001325F0">
        <w:rPr>
          <w:lang w:val="en-US"/>
        </w:rPr>
        <w:t xml:space="preserve"> </w:t>
      </w:r>
      <w:r w:rsidR="00D83EC1">
        <w:rPr>
          <w:lang w:val="en-US"/>
        </w:rPr>
        <w:t xml:space="preserve"> </w:t>
      </w:r>
      <w:r w:rsidR="008F420F" w:rsidRPr="009C44D0">
        <w:rPr>
          <w:lang w:val="en-US"/>
        </w:rPr>
        <w:t>In more than half the cases there was some sort of intimidation and / or attacks against human rights defenders</w:t>
      </w:r>
      <w:r w:rsidR="008F420F">
        <w:rPr>
          <w:lang w:val="en-US"/>
        </w:rPr>
        <w:t>,</w:t>
      </w:r>
      <w:r w:rsidR="008F420F" w:rsidRPr="009C44D0">
        <w:rPr>
          <w:lang w:val="en-US"/>
        </w:rPr>
        <w:t xml:space="preserve"> and the </w:t>
      </w:r>
      <w:r w:rsidR="008F420F">
        <w:rPr>
          <w:lang w:val="en-US"/>
        </w:rPr>
        <w:t>most frequent violations were to: the right to</w:t>
      </w:r>
      <w:r w:rsidR="008F420F" w:rsidRPr="009C44D0">
        <w:rPr>
          <w:lang w:val="en-US"/>
        </w:rPr>
        <w:t xml:space="preserve"> land and territory; the right of access to information; a healthy environment; adverse health impacts, and </w:t>
      </w:r>
      <w:r w:rsidR="001325F0">
        <w:rPr>
          <w:lang w:val="en-US"/>
        </w:rPr>
        <w:t>the lack of compliance with</w:t>
      </w:r>
      <w:r w:rsidR="008F420F" w:rsidRPr="009C44D0">
        <w:rPr>
          <w:lang w:val="en-US"/>
        </w:rPr>
        <w:t xml:space="preserve"> indigenous</w:t>
      </w:r>
      <w:r w:rsidR="001325F0">
        <w:rPr>
          <w:lang w:val="en-US"/>
        </w:rPr>
        <w:t xml:space="preserve"> people’s</w:t>
      </w:r>
      <w:r w:rsidR="008F420F" w:rsidRPr="009C44D0">
        <w:rPr>
          <w:lang w:val="en-US"/>
        </w:rPr>
        <w:t xml:space="preserve"> rights.</w:t>
      </w:r>
    </w:p>
    <w:p w:rsidR="0046531F" w:rsidRPr="009C44D0" w:rsidRDefault="0046531F" w:rsidP="009C44D0">
      <w:pPr>
        <w:spacing w:after="0" w:line="240" w:lineRule="auto"/>
        <w:jc w:val="both"/>
        <w:rPr>
          <w:lang w:val="en-US"/>
        </w:rPr>
      </w:pPr>
    </w:p>
    <w:p w:rsidR="009C44D0" w:rsidRDefault="00D83EC1" w:rsidP="009C44D0">
      <w:pPr>
        <w:spacing w:after="0" w:line="240" w:lineRule="auto"/>
        <w:jc w:val="both"/>
        <w:rPr>
          <w:lang w:val="en-US"/>
        </w:rPr>
      </w:pPr>
      <w:r>
        <w:rPr>
          <w:lang w:val="en-US"/>
        </w:rPr>
        <w:t xml:space="preserve">Due to the severity of the cases </w:t>
      </w:r>
      <w:r w:rsidR="00156556">
        <w:rPr>
          <w:lang w:val="en-US"/>
        </w:rPr>
        <w:t>documented in the rep</w:t>
      </w:r>
      <w:r>
        <w:rPr>
          <w:lang w:val="en-US"/>
        </w:rPr>
        <w:t xml:space="preserve">ort, during the regional visits </w:t>
      </w:r>
      <w:r w:rsidR="00156556">
        <w:rPr>
          <w:lang w:val="en-US"/>
        </w:rPr>
        <w:t xml:space="preserve">of the UN </w:t>
      </w:r>
      <w:r>
        <w:rPr>
          <w:lang w:val="en-US"/>
        </w:rPr>
        <w:t xml:space="preserve">Working </w:t>
      </w:r>
      <w:r w:rsidR="00156556">
        <w:rPr>
          <w:lang w:val="en-US"/>
        </w:rPr>
        <w:t>Group, civil society and</w:t>
      </w:r>
      <w:r w:rsidR="00567B1D">
        <w:rPr>
          <w:lang w:val="en-US"/>
        </w:rPr>
        <w:t xml:space="preserve"> the</w:t>
      </w:r>
      <w:r w:rsidR="00156556">
        <w:rPr>
          <w:lang w:val="en-US"/>
        </w:rPr>
        <w:t xml:space="preserve"> affected communities </w:t>
      </w:r>
      <w:r>
        <w:rPr>
          <w:lang w:val="en-US"/>
        </w:rPr>
        <w:t>will show them directly the impacts on human rights caused</w:t>
      </w:r>
      <w:r w:rsidR="00567B1D">
        <w:rPr>
          <w:lang w:val="en-US"/>
        </w:rPr>
        <w:t xml:space="preserve"> by companies linked to the mining, wind power, </w:t>
      </w:r>
      <w:r w:rsidR="009C44D0" w:rsidRPr="009C44D0">
        <w:rPr>
          <w:lang w:val="en-US"/>
        </w:rPr>
        <w:t>h</w:t>
      </w:r>
      <w:r w:rsidR="00567B1D">
        <w:rPr>
          <w:lang w:val="en-US"/>
        </w:rPr>
        <w:t>ydroelectric dams, agribusiness</w:t>
      </w:r>
      <w:r w:rsidR="009C44D0" w:rsidRPr="009C44D0">
        <w:rPr>
          <w:lang w:val="en-US"/>
        </w:rPr>
        <w:t xml:space="preserve">, infrastructure (roads and airports), exploitation of oil and gas pipelines, real estate, tourism and </w:t>
      </w:r>
      <w:proofErr w:type="spellStart"/>
      <w:r w:rsidR="009C44D0" w:rsidRPr="00D83EC1">
        <w:rPr>
          <w:i/>
          <w:lang w:val="en-US"/>
        </w:rPr>
        <w:t>maquilas</w:t>
      </w:r>
      <w:proofErr w:type="spellEnd"/>
      <w:r w:rsidR="009C44D0" w:rsidRPr="009C44D0">
        <w:rPr>
          <w:lang w:val="en-US"/>
        </w:rPr>
        <w:t xml:space="preserve">, among others. </w:t>
      </w:r>
      <w:r w:rsidR="001325F0">
        <w:rPr>
          <w:lang w:val="en-US"/>
        </w:rPr>
        <w:t xml:space="preserve"> </w:t>
      </w:r>
      <w:r w:rsidR="009C44D0" w:rsidRPr="009C44D0">
        <w:rPr>
          <w:lang w:val="en-US"/>
        </w:rPr>
        <w:t>Particularly</w:t>
      </w:r>
      <w:r w:rsidR="00567B1D">
        <w:rPr>
          <w:lang w:val="en-US"/>
        </w:rPr>
        <w:t>,</w:t>
      </w:r>
      <w:r w:rsidR="009C44D0" w:rsidRPr="009C44D0">
        <w:rPr>
          <w:lang w:val="en-US"/>
        </w:rPr>
        <w:t xml:space="preserve"> at the suggestion of civil society</w:t>
      </w:r>
      <w:r>
        <w:rPr>
          <w:lang w:val="en-US"/>
        </w:rPr>
        <w:t xml:space="preserve"> and regarding its negative impacts</w:t>
      </w:r>
      <w:r w:rsidR="009C44D0" w:rsidRPr="009C44D0">
        <w:rPr>
          <w:lang w:val="en-US"/>
        </w:rPr>
        <w:t>, the Group will meet with companies</w:t>
      </w:r>
      <w:r w:rsidR="0023265B">
        <w:rPr>
          <w:lang w:val="en-US"/>
        </w:rPr>
        <w:t xml:space="preserve"> such as:</w:t>
      </w:r>
      <w:r>
        <w:rPr>
          <w:lang w:val="en-US"/>
        </w:rPr>
        <w:t xml:space="preserve"> </w:t>
      </w:r>
      <w:proofErr w:type="spellStart"/>
      <w:r w:rsidR="009C44D0" w:rsidRPr="00D83EC1">
        <w:rPr>
          <w:lang w:val="en-US"/>
        </w:rPr>
        <w:t>Grupo</w:t>
      </w:r>
      <w:proofErr w:type="spellEnd"/>
      <w:r w:rsidR="009C44D0" w:rsidRPr="00D83EC1">
        <w:rPr>
          <w:lang w:val="en-US"/>
        </w:rPr>
        <w:t xml:space="preserve"> M</w:t>
      </w:r>
      <w:r w:rsidR="0023265B" w:rsidRPr="00D83EC1">
        <w:rPr>
          <w:lang w:val="en-US"/>
        </w:rPr>
        <w:t>é</w:t>
      </w:r>
      <w:r w:rsidR="009C44D0" w:rsidRPr="00D83EC1">
        <w:rPr>
          <w:lang w:val="en-US"/>
        </w:rPr>
        <w:t xml:space="preserve">xico, </w:t>
      </w:r>
      <w:proofErr w:type="spellStart"/>
      <w:r w:rsidRPr="00D83EC1">
        <w:rPr>
          <w:lang w:val="en-US"/>
        </w:rPr>
        <w:t>Grupo</w:t>
      </w:r>
      <w:proofErr w:type="spellEnd"/>
      <w:r w:rsidRPr="00D83EC1">
        <w:rPr>
          <w:lang w:val="en-US"/>
        </w:rPr>
        <w:t xml:space="preserve"> </w:t>
      </w:r>
      <w:proofErr w:type="spellStart"/>
      <w:r w:rsidR="0023265B" w:rsidRPr="00D83EC1">
        <w:rPr>
          <w:lang w:val="en-US"/>
        </w:rPr>
        <w:t>Higa</w:t>
      </w:r>
      <w:r w:rsidR="009C44D0" w:rsidRPr="00D83EC1">
        <w:rPr>
          <w:lang w:val="en-US"/>
        </w:rPr>
        <w:t>,</w:t>
      </w:r>
      <w:r w:rsidRPr="00D83EC1">
        <w:rPr>
          <w:lang w:val="en-US"/>
        </w:rPr>
        <w:t>Grupo</w:t>
      </w:r>
      <w:proofErr w:type="spellEnd"/>
      <w:r w:rsidRPr="00D83EC1">
        <w:rPr>
          <w:lang w:val="en-US"/>
        </w:rPr>
        <w:t xml:space="preserve"> </w:t>
      </w:r>
      <w:r w:rsidR="009C44D0" w:rsidRPr="00D83EC1">
        <w:rPr>
          <w:lang w:val="en-US"/>
        </w:rPr>
        <w:t>BAL, Bimbo, Goldcorp, TransCanada</w:t>
      </w:r>
      <w:r w:rsidR="0023265B" w:rsidRPr="00D83EC1">
        <w:rPr>
          <w:lang w:val="en-US"/>
        </w:rPr>
        <w:t xml:space="preserve">, </w:t>
      </w:r>
      <w:proofErr w:type="spellStart"/>
      <w:r w:rsidR="0023265B" w:rsidRPr="00D83EC1">
        <w:rPr>
          <w:lang w:val="en-US"/>
        </w:rPr>
        <w:t>Eólica</w:t>
      </w:r>
      <w:proofErr w:type="spellEnd"/>
      <w:r w:rsidRPr="00D83EC1">
        <w:rPr>
          <w:lang w:val="en-US"/>
        </w:rPr>
        <w:t xml:space="preserve"> </w:t>
      </w:r>
      <w:r w:rsidR="0023265B" w:rsidRPr="00D83EC1">
        <w:rPr>
          <w:lang w:val="en-US"/>
        </w:rPr>
        <w:t xml:space="preserve">del Sur </w:t>
      </w:r>
      <w:r w:rsidR="009C44D0" w:rsidRPr="00D83EC1">
        <w:rPr>
          <w:lang w:val="en-US"/>
        </w:rPr>
        <w:t>and CEMEX</w:t>
      </w:r>
      <w:r w:rsidR="009C44D0" w:rsidRPr="009C44D0">
        <w:rPr>
          <w:lang w:val="en-US"/>
        </w:rPr>
        <w:t>, as we</w:t>
      </w:r>
      <w:r w:rsidR="0023265B">
        <w:rPr>
          <w:lang w:val="en-US"/>
        </w:rPr>
        <w:t xml:space="preserve">ll as the state production companies, </w:t>
      </w:r>
      <w:proofErr w:type="spellStart"/>
      <w:r w:rsidR="0023265B">
        <w:rPr>
          <w:lang w:val="en-US"/>
        </w:rPr>
        <w:t>Petróleos</w:t>
      </w:r>
      <w:proofErr w:type="spellEnd"/>
      <w:r w:rsidR="007F1601">
        <w:rPr>
          <w:lang w:val="en-US"/>
        </w:rPr>
        <w:t xml:space="preserve"> </w:t>
      </w:r>
      <w:proofErr w:type="spellStart"/>
      <w:r w:rsidR="0023265B">
        <w:rPr>
          <w:lang w:val="en-US"/>
        </w:rPr>
        <w:t>Mexicanos</w:t>
      </w:r>
      <w:proofErr w:type="spellEnd"/>
      <w:r w:rsidR="009C44D0" w:rsidRPr="009C44D0">
        <w:rPr>
          <w:lang w:val="en-US"/>
        </w:rPr>
        <w:t xml:space="preserve"> </w:t>
      </w:r>
      <w:r w:rsidR="007F1601">
        <w:rPr>
          <w:lang w:val="en-US"/>
        </w:rPr>
        <w:t xml:space="preserve">(Pemex) </w:t>
      </w:r>
      <w:r w:rsidR="009C44D0" w:rsidRPr="009C44D0">
        <w:rPr>
          <w:lang w:val="en-US"/>
        </w:rPr>
        <w:t>and th</w:t>
      </w:r>
      <w:r w:rsidR="0023265B">
        <w:rPr>
          <w:lang w:val="en-US"/>
        </w:rPr>
        <w:t xml:space="preserve">e </w:t>
      </w:r>
      <w:r w:rsidR="007F1601">
        <w:rPr>
          <w:lang w:val="en-US"/>
        </w:rPr>
        <w:t>Federal Electricity Commission (CFE).</w:t>
      </w:r>
    </w:p>
    <w:p w:rsidR="00156556" w:rsidRPr="009C44D0" w:rsidRDefault="00156556" w:rsidP="009C44D0">
      <w:pPr>
        <w:spacing w:after="0" w:line="240" w:lineRule="auto"/>
        <w:jc w:val="both"/>
        <w:rPr>
          <w:lang w:val="en-US"/>
        </w:rPr>
      </w:pPr>
    </w:p>
    <w:p w:rsidR="009C44D0" w:rsidRDefault="0023265B" w:rsidP="001325F0">
      <w:pPr>
        <w:spacing w:after="0" w:line="240" w:lineRule="auto"/>
        <w:jc w:val="both"/>
        <w:rPr>
          <w:lang w:val="en-US"/>
        </w:rPr>
      </w:pPr>
      <w:r>
        <w:rPr>
          <w:lang w:val="en-US"/>
        </w:rPr>
        <w:t>The system</w:t>
      </w:r>
      <w:r w:rsidR="001325F0">
        <w:rPr>
          <w:lang w:val="en-US"/>
        </w:rPr>
        <w:t>ic</w:t>
      </w:r>
      <w:r>
        <w:rPr>
          <w:lang w:val="en-US"/>
        </w:rPr>
        <w:t xml:space="preserve"> situations that </w:t>
      </w:r>
      <w:r w:rsidR="001325F0">
        <w:rPr>
          <w:lang w:val="en-US"/>
        </w:rPr>
        <w:t>are present</w:t>
      </w:r>
      <w:r w:rsidR="007F1601">
        <w:rPr>
          <w:lang w:val="en-US"/>
        </w:rPr>
        <w:t xml:space="preserve"> in the country that</w:t>
      </w:r>
      <w:r>
        <w:rPr>
          <w:lang w:val="en-US"/>
        </w:rPr>
        <w:t xml:space="preserve"> hider the </w:t>
      </w:r>
      <w:r w:rsidR="001325F0">
        <w:rPr>
          <w:lang w:val="en-US"/>
        </w:rPr>
        <w:t>implementation</w:t>
      </w:r>
      <w:r>
        <w:rPr>
          <w:lang w:val="en-US"/>
        </w:rPr>
        <w:t xml:space="preserve"> of the UN </w:t>
      </w:r>
      <w:r w:rsidR="009C44D0" w:rsidRPr="009C44D0">
        <w:rPr>
          <w:lang w:val="en-US"/>
        </w:rPr>
        <w:t>Guiding Principles on business and human rights are:</w:t>
      </w:r>
    </w:p>
    <w:p w:rsidR="0023265B" w:rsidRPr="009C44D0" w:rsidRDefault="0023265B" w:rsidP="009C44D0">
      <w:pPr>
        <w:spacing w:after="0" w:line="240" w:lineRule="auto"/>
        <w:jc w:val="both"/>
        <w:rPr>
          <w:lang w:val="en-US"/>
        </w:rPr>
      </w:pPr>
    </w:p>
    <w:p w:rsidR="009C44D0" w:rsidRPr="001325F0" w:rsidRDefault="001325F0" w:rsidP="001325F0">
      <w:pPr>
        <w:pStyle w:val="ListParagraph"/>
        <w:numPr>
          <w:ilvl w:val="0"/>
          <w:numId w:val="2"/>
        </w:numPr>
        <w:spacing w:after="0" w:line="240" w:lineRule="auto"/>
        <w:ind w:left="360"/>
        <w:jc w:val="both"/>
        <w:rPr>
          <w:lang w:val="en-US"/>
        </w:rPr>
      </w:pPr>
      <w:r w:rsidRPr="001325F0">
        <w:rPr>
          <w:b/>
          <w:lang w:val="en-US"/>
        </w:rPr>
        <w:lastRenderedPageBreak/>
        <w:t>Corporate capture of the State</w:t>
      </w:r>
      <w:r w:rsidR="009C44D0" w:rsidRPr="001325F0">
        <w:rPr>
          <w:b/>
          <w:lang w:val="en-US"/>
        </w:rPr>
        <w:t>: complicity, corruption and impunity</w:t>
      </w:r>
      <w:r w:rsidR="009C44D0" w:rsidRPr="001325F0">
        <w:rPr>
          <w:lang w:val="en-US"/>
        </w:rPr>
        <w:t>. In many</w:t>
      </w:r>
      <w:r w:rsidR="00655967" w:rsidRPr="001325F0">
        <w:rPr>
          <w:lang w:val="en-US"/>
        </w:rPr>
        <w:t xml:space="preserve"> documented cases, th</w:t>
      </w:r>
      <w:r w:rsidRPr="001325F0">
        <w:rPr>
          <w:lang w:val="en-US"/>
        </w:rPr>
        <w:t xml:space="preserve">e Mexican State, at all levels </w:t>
      </w:r>
      <w:r>
        <w:rPr>
          <w:lang w:val="en-US"/>
        </w:rPr>
        <w:t xml:space="preserve">– </w:t>
      </w:r>
      <w:r w:rsidR="00655967" w:rsidRPr="001325F0">
        <w:rPr>
          <w:lang w:val="en-US"/>
        </w:rPr>
        <w:t>federal, state and municipal</w:t>
      </w:r>
      <w:r>
        <w:rPr>
          <w:lang w:val="en-US"/>
        </w:rPr>
        <w:t xml:space="preserve"> – </w:t>
      </w:r>
      <w:r w:rsidR="009C44D0" w:rsidRPr="001325F0">
        <w:rPr>
          <w:lang w:val="en-US"/>
        </w:rPr>
        <w:t>is at the service of business interests above the protec</w:t>
      </w:r>
      <w:r w:rsidR="00655967" w:rsidRPr="001325F0">
        <w:rPr>
          <w:lang w:val="en-US"/>
        </w:rPr>
        <w:t xml:space="preserve">tion of the public interest. </w:t>
      </w:r>
      <w:r>
        <w:rPr>
          <w:lang w:val="en-US"/>
        </w:rPr>
        <w:t>Examples of this have</w:t>
      </w:r>
      <w:r w:rsidR="009C44D0" w:rsidRPr="001325F0">
        <w:rPr>
          <w:lang w:val="en-US"/>
        </w:rPr>
        <w:t xml:space="preserve"> been the promulgation of </w:t>
      </w:r>
      <w:r w:rsidR="00655967" w:rsidRPr="001325F0">
        <w:rPr>
          <w:lang w:val="en-US"/>
        </w:rPr>
        <w:t xml:space="preserve">rules and regulations that benefit </w:t>
      </w:r>
      <w:r w:rsidR="009C44D0" w:rsidRPr="001325F0">
        <w:rPr>
          <w:lang w:val="en-US"/>
        </w:rPr>
        <w:t>business interests over human rights; the use of public force against peaceful s</w:t>
      </w:r>
      <w:r w:rsidR="00655967" w:rsidRPr="001325F0">
        <w:rPr>
          <w:lang w:val="en-US"/>
        </w:rPr>
        <w:t xml:space="preserve">ocial mobilization; supporting </w:t>
      </w:r>
      <w:r w:rsidR="009C44D0" w:rsidRPr="001325F0">
        <w:rPr>
          <w:lang w:val="en-US"/>
        </w:rPr>
        <w:t>extractive projects against community int</w:t>
      </w:r>
      <w:r w:rsidR="007F1601" w:rsidRPr="001325F0">
        <w:rPr>
          <w:lang w:val="en-US"/>
        </w:rPr>
        <w:t>erests; the lack of inquiry and sanction by the judiciary and</w:t>
      </w:r>
      <w:r w:rsidR="00655967" w:rsidRPr="001325F0">
        <w:rPr>
          <w:lang w:val="en-US"/>
        </w:rPr>
        <w:t xml:space="preserve"> of</w:t>
      </w:r>
      <w:r w:rsidR="007F1601" w:rsidRPr="001325F0">
        <w:rPr>
          <w:lang w:val="en-US"/>
        </w:rPr>
        <w:t xml:space="preserve"> </w:t>
      </w:r>
      <w:r w:rsidR="00655967" w:rsidRPr="001325F0">
        <w:rPr>
          <w:lang w:val="en-US"/>
        </w:rPr>
        <w:t xml:space="preserve">human rights violations </w:t>
      </w:r>
      <w:r w:rsidR="009C44D0" w:rsidRPr="001325F0">
        <w:rPr>
          <w:lang w:val="en-US"/>
        </w:rPr>
        <w:t>allegat</w:t>
      </w:r>
      <w:r w:rsidR="00655967" w:rsidRPr="001325F0">
        <w:rPr>
          <w:lang w:val="en-US"/>
        </w:rPr>
        <w:t xml:space="preserve">ions; </w:t>
      </w:r>
      <w:r w:rsidR="009C44D0" w:rsidRPr="001325F0">
        <w:rPr>
          <w:lang w:val="en-US"/>
        </w:rPr>
        <w:t>and the criminalization of environmental advocates.</w:t>
      </w:r>
    </w:p>
    <w:p w:rsidR="00655967" w:rsidRPr="009C44D0" w:rsidRDefault="00655967" w:rsidP="009C44D0">
      <w:pPr>
        <w:spacing w:after="0" w:line="240" w:lineRule="auto"/>
        <w:jc w:val="both"/>
        <w:rPr>
          <w:lang w:val="en-US"/>
        </w:rPr>
      </w:pPr>
    </w:p>
    <w:p w:rsidR="009C44D0" w:rsidRDefault="009C44D0" w:rsidP="009C44D0">
      <w:pPr>
        <w:spacing w:after="0" w:line="240" w:lineRule="auto"/>
        <w:jc w:val="both"/>
        <w:rPr>
          <w:lang w:val="en-US"/>
        </w:rPr>
      </w:pPr>
      <w:r w:rsidRPr="00655967">
        <w:rPr>
          <w:b/>
          <w:lang w:val="en-US"/>
        </w:rPr>
        <w:t>2. Structural reforms that weaken the protection of human rights and support companies</w:t>
      </w:r>
      <w:r w:rsidRPr="009C44D0">
        <w:rPr>
          <w:lang w:val="en-US"/>
        </w:rPr>
        <w:t xml:space="preserve">, such as </w:t>
      </w:r>
      <w:r w:rsidR="007D51B5">
        <w:rPr>
          <w:lang w:val="en-US"/>
        </w:rPr>
        <w:t>the e</w:t>
      </w:r>
      <w:r w:rsidRPr="009C44D0">
        <w:rPr>
          <w:lang w:val="en-US"/>
        </w:rPr>
        <w:t>nergy reform, whic</w:t>
      </w:r>
      <w:r w:rsidR="007F1601">
        <w:rPr>
          <w:lang w:val="en-US"/>
        </w:rPr>
        <w:t xml:space="preserve">h does not always consider its </w:t>
      </w:r>
      <w:r w:rsidRPr="009C44D0">
        <w:rPr>
          <w:lang w:val="en-US"/>
        </w:rPr>
        <w:t>impact</w:t>
      </w:r>
      <w:r w:rsidR="007F1601">
        <w:rPr>
          <w:lang w:val="en-US"/>
        </w:rPr>
        <w:t>s</w:t>
      </w:r>
      <w:r w:rsidRPr="009C44D0">
        <w:rPr>
          <w:lang w:val="en-US"/>
        </w:rPr>
        <w:t xml:space="preserve"> on human rights or guarantees the participation and </w:t>
      </w:r>
      <w:r w:rsidR="007D51B5">
        <w:rPr>
          <w:lang w:val="en-US"/>
        </w:rPr>
        <w:t xml:space="preserve">right of access to </w:t>
      </w:r>
      <w:r w:rsidRPr="009C44D0">
        <w:rPr>
          <w:lang w:val="en-US"/>
        </w:rPr>
        <w:t>info</w:t>
      </w:r>
      <w:r w:rsidR="007D51B5">
        <w:rPr>
          <w:lang w:val="en-US"/>
        </w:rPr>
        <w:t>rmation</w:t>
      </w:r>
      <w:r w:rsidR="007F1601" w:rsidRPr="007F1601">
        <w:rPr>
          <w:lang w:val="en-US"/>
        </w:rPr>
        <w:t xml:space="preserve"> </w:t>
      </w:r>
      <w:r w:rsidR="007F1601">
        <w:rPr>
          <w:lang w:val="en-US"/>
        </w:rPr>
        <w:t>to the affected communities</w:t>
      </w:r>
      <w:r w:rsidR="007D51B5">
        <w:rPr>
          <w:lang w:val="en-US"/>
        </w:rPr>
        <w:t>.</w:t>
      </w:r>
    </w:p>
    <w:p w:rsidR="007D51B5" w:rsidRPr="009C44D0" w:rsidRDefault="007D51B5" w:rsidP="009C44D0">
      <w:pPr>
        <w:spacing w:after="0" w:line="240" w:lineRule="auto"/>
        <w:jc w:val="both"/>
        <w:rPr>
          <w:lang w:val="en-US"/>
        </w:rPr>
      </w:pPr>
    </w:p>
    <w:p w:rsidR="009C44D0" w:rsidRDefault="009C44D0" w:rsidP="009C44D0">
      <w:pPr>
        <w:spacing w:after="0" w:line="240" w:lineRule="auto"/>
        <w:jc w:val="both"/>
        <w:rPr>
          <w:lang w:val="en-US"/>
        </w:rPr>
      </w:pPr>
      <w:r w:rsidRPr="007D51B5">
        <w:rPr>
          <w:b/>
          <w:lang w:val="en-US"/>
        </w:rPr>
        <w:t xml:space="preserve">3. Lack of </w:t>
      </w:r>
      <w:r w:rsidR="007D51B5" w:rsidRPr="007D51B5">
        <w:rPr>
          <w:b/>
          <w:lang w:val="en-US"/>
        </w:rPr>
        <w:t>prior</w:t>
      </w:r>
      <w:r w:rsidR="007F1601">
        <w:rPr>
          <w:b/>
          <w:lang w:val="en-US"/>
        </w:rPr>
        <w:t>,</w:t>
      </w:r>
      <w:r w:rsidR="007D51B5" w:rsidRPr="007D51B5">
        <w:rPr>
          <w:b/>
          <w:lang w:val="en-US"/>
        </w:rPr>
        <w:t xml:space="preserve"> </w:t>
      </w:r>
      <w:r w:rsidR="007F1601" w:rsidRPr="007D51B5">
        <w:rPr>
          <w:b/>
          <w:lang w:val="en-US"/>
        </w:rPr>
        <w:t xml:space="preserve">free, informed, culturally appropriate and in good faith </w:t>
      </w:r>
      <w:r w:rsidRPr="007D51B5">
        <w:rPr>
          <w:b/>
          <w:lang w:val="en-US"/>
        </w:rPr>
        <w:t>consultation an</w:t>
      </w:r>
      <w:r w:rsidR="007D51B5" w:rsidRPr="007D51B5">
        <w:rPr>
          <w:b/>
          <w:lang w:val="en-US"/>
        </w:rPr>
        <w:t xml:space="preserve">d consent; </w:t>
      </w:r>
      <w:r w:rsidR="007F1601">
        <w:rPr>
          <w:b/>
          <w:lang w:val="en-US"/>
        </w:rPr>
        <w:t>due diligence</w:t>
      </w:r>
      <w:r w:rsidR="007D51B5" w:rsidRPr="007D51B5">
        <w:rPr>
          <w:b/>
          <w:lang w:val="en-US"/>
        </w:rPr>
        <w:t xml:space="preserve"> by</w:t>
      </w:r>
      <w:r w:rsidR="007D51B5" w:rsidRPr="00A304A4">
        <w:rPr>
          <w:b/>
          <w:lang w:val="en-US"/>
        </w:rPr>
        <w:t xml:space="preserve"> the</w:t>
      </w:r>
      <w:r w:rsidRPr="00A304A4">
        <w:rPr>
          <w:b/>
          <w:lang w:val="en-US"/>
        </w:rPr>
        <w:t xml:space="preserve"> companies; </w:t>
      </w:r>
      <w:r w:rsidR="00A304A4">
        <w:rPr>
          <w:b/>
          <w:lang w:val="en-US"/>
        </w:rPr>
        <w:t>and proliferation of mega</w:t>
      </w:r>
      <w:r w:rsidRPr="00A304A4">
        <w:rPr>
          <w:b/>
          <w:lang w:val="en-US"/>
        </w:rPr>
        <w:t>projects w</w:t>
      </w:r>
      <w:r w:rsidR="00A304A4" w:rsidRPr="00A304A4">
        <w:rPr>
          <w:b/>
          <w:lang w:val="en-US"/>
        </w:rPr>
        <w:t xml:space="preserve">ith </w:t>
      </w:r>
      <w:r w:rsidR="007F1601">
        <w:rPr>
          <w:b/>
          <w:lang w:val="en-US"/>
        </w:rPr>
        <w:t>several</w:t>
      </w:r>
      <w:r w:rsidR="00A304A4" w:rsidRPr="00A304A4">
        <w:rPr>
          <w:b/>
          <w:lang w:val="en-US"/>
        </w:rPr>
        <w:t xml:space="preserve"> negative impacts</w:t>
      </w:r>
      <w:r w:rsidR="007F1601">
        <w:rPr>
          <w:b/>
          <w:lang w:val="en-US"/>
        </w:rPr>
        <w:t xml:space="preserve"> o</w:t>
      </w:r>
      <w:r w:rsidR="00A304A4" w:rsidRPr="00A304A4">
        <w:rPr>
          <w:b/>
          <w:lang w:val="en-US"/>
        </w:rPr>
        <w:t>n</w:t>
      </w:r>
      <w:r w:rsidRPr="00A304A4">
        <w:rPr>
          <w:b/>
          <w:lang w:val="en-US"/>
        </w:rPr>
        <w:t xml:space="preserve"> human rights.</w:t>
      </w:r>
    </w:p>
    <w:p w:rsidR="007D51B5" w:rsidRPr="009C44D0" w:rsidRDefault="007D51B5" w:rsidP="009C44D0">
      <w:pPr>
        <w:spacing w:after="0" w:line="240" w:lineRule="auto"/>
        <w:jc w:val="both"/>
        <w:rPr>
          <w:lang w:val="en-US"/>
        </w:rPr>
      </w:pPr>
    </w:p>
    <w:p w:rsidR="009C44D0" w:rsidRDefault="009C44D0" w:rsidP="009C44D0">
      <w:pPr>
        <w:spacing w:after="0" w:line="240" w:lineRule="auto"/>
        <w:jc w:val="both"/>
        <w:rPr>
          <w:lang w:val="en-US"/>
        </w:rPr>
      </w:pPr>
      <w:r w:rsidRPr="007D51B5">
        <w:rPr>
          <w:b/>
          <w:lang w:val="en-US"/>
        </w:rPr>
        <w:t xml:space="preserve">4. Lack of access to justice and </w:t>
      </w:r>
      <w:r w:rsidR="007F1601">
        <w:rPr>
          <w:b/>
          <w:lang w:val="en-US"/>
        </w:rPr>
        <w:t>non-compliance</w:t>
      </w:r>
      <w:r w:rsidRPr="007D51B5">
        <w:rPr>
          <w:b/>
          <w:lang w:val="en-US"/>
        </w:rPr>
        <w:t xml:space="preserve"> of rules and judg</w:t>
      </w:r>
      <w:r w:rsidR="007F1601">
        <w:rPr>
          <w:b/>
          <w:lang w:val="en-US"/>
        </w:rPr>
        <w:t>ments by the companies and the Mexican S</w:t>
      </w:r>
      <w:r w:rsidRPr="007D51B5">
        <w:rPr>
          <w:b/>
          <w:lang w:val="en-US"/>
        </w:rPr>
        <w:t>tate</w:t>
      </w:r>
      <w:r w:rsidRPr="009C44D0">
        <w:rPr>
          <w:lang w:val="en-US"/>
        </w:rPr>
        <w:t xml:space="preserve">. On multiple occasions, </w:t>
      </w:r>
      <w:r w:rsidR="00A304A4">
        <w:rPr>
          <w:lang w:val="en-US"/>
        </w:rPr>
        <w:t>victims that denounce</w:t>
      </w:r>
      <w:r w:rsidR="007F1601">
        <w:rPr>
          <w:lang w:val="en-US"/>
        </w:rPr>
        <w:t xml:space="preserve"> </w:t>
      </w:r>
      <w:r w:rsidR="00A304A4">
        <w:rPr>
          <w:lang w:val="en-US"/>
        </w:rPr>
        <w:t xml:space="preserve">have reported attacks against them, </w:t>
      </w:r>
      <w:r w:rsidR="007F1601">
        <w:rPr>
          <w:lang w:val="en-US"/>
        </w:rPr>
        <w:t xml:space="preserve">and </w:t>
      </w:r>
      <w:r w:rsidR="00A304A4">
        <w:rPr>
          <w:lang w:val="en-US"/>
        </w:rPr>
        <w:t xml:space="preserve">even if there are </w:t>
      </w:r>
      <w:r w:rsidRPr="009C44D0">
        <w:rPr>
          <w:lang w:val="en-US"/>
        </w:rPr>
        <w:t>court decisions in</w:t>
      </w:r>
      <w:r w:rsidR="007F1601">
        <w:rPr>
          <w:lang w:val="en-US"/>
        </w:rPr>
        <w:t xml:space="preserve"> their</w:t>
      </w:r>
      <w:r w:rsidRPr="009C44D0">
        <w:rPr>
          <w:lang w:val="en-US"/>
        </w:rPr>
        <w:t xml:space="preserve"> favor, </w:t>
      </w:r>
      <w:r w:rsidR="007F1601">
        <w:rPr>
          <w:lang w:val="en-US"/>
        </w:rPr>
        <w:t>including those</w:t>
      </w:r>
      <w:r w:rsidR="00A304A4">
        <w:rPr>
          <w:lang w:val="en-US"/>
        </w:rPr>
        <w:t xml:space="preserve"> made by </w:t>
      </w:r>
      <w:r w:rsidRPr="009C44D0">
        <w:rPr>
          <w:lang w:val="en-US"/>
        </w:rPr>
        <w:t>the</w:t>
      </w:r>
      <w:r w:rsidR="007F1601">
        <w:rPr>
          <w:lang w:val="en-US"/>
        </w:rPr>
        <w:t xml:space="preserve"> Mexican</w:t>
      </w:r>
      <w:r w:rsidRPr="009C44D0">
        <w:rPr>
          <w:lang w:val="en-US"/>
        </w:rPr>
        <w:t xml:space="preserve"> Supreme </w:t>
      </w:r>
      <w:r w:rsidR="007F1601">
        <w:rPr>
          <w:lang w:val="en-US"/>
        </w:rPr>
        <w:t>Court of Justice</w:t>
      </w:r>
      <w:r w:rsidR="00A304A4">
        <w:rPr>
          <w:lang w:val="en-US"/>
        </w:rPr>
        <w:t xml:space="preserve">, </w:t>
      </w:r>
      <w:r w:rsidR="007F1601">
        <w:rPr>
          <w:lang w:val="en-US"/>
        </w:rPr>
        <w:t>its fulfillment is not observed</w:t>
      </w:r>
      <w:r w:rsidRPr="009C44D0">
        <w:rPr>
          <w:lang w:val="en-US"/>
        </w:rPr>
        <w:t>.</w:t>
      </w:r>
    </w:p>
    <w:p w:rsidR="007D51B5" w:rsidRDefault="007D51B5" w:rsidP="009C44D0">
      <w:pPr>
        <w:spacing w:after="0" w:line="240" w:lineRule="auto"/>
        <w:jc w:val="both"/>
        <w:rPr>
          <w:lang w:val="en-US"/>
        </w:rPr>
      </w:pPr>
    </w:p>
    <w:p w:rsidR="009C44D0" w:rsidRDefault="00DA12C6" w:rsidP="00DA12C6">
      <w:pPr>
        <w:spacing w:after="0" w:line="240" w:lineRule="auto"/>
        <w:jc w:val="both"/>
        <w:rPr>
          <w:lang w:val="en-US"/>
        </w:rPr>
      </w:pPr>
      <w:r w:rsidRPr="00DA12C6">
        <w:rPr>
          <w:b/>
          <w:lang w:val="en-US"/>
        </w:rPr>
        <w:t xml:space="preserve">5. Reduction of participation </w:t>
      </w:r>
      <w:r w:rsidR="007F1601">
        <w:rPr>
          <w:b/>
          <w:lang w:val="en-US"/>
        </w:rPr>
        <w:t>mechanisms</w:t>
      </w:r>
      <w:r w:rsidRPr="00DA12C6">
        <w:rPr>
          <w:b/>
          <w:lang w:val="en-US"/>
        </w:rPr>
        <w:t xml:space="preserve"> and abuses against defenders of human ri</w:t>
      </w:r>
      <w:r w:rsidR="007F1601">
        <w:rPr>
          <w:b/>
          <w:lang w:val="en-US"/>
        </w:rPr>
        <w:t>ghts against</w:t>
      </w:r>
      <w:r w:rsidRPr="00DA12C6">
        <w:rPr>
          <w:b/>
          <w:lang w:val="en-US"/>
        </w:rPr>
        <w:t xml:space="preserve"> business activities. </w:t>
      </w:r>
      <w:r>
        <w:rPr>
          <w:lang w:val="en-US"/>
        </w:rPr>
        <w:t>The cases illustrate</w:t>
      </w:r>
      <w:r w:rsidR="009C44D0" w:rsidRPr="009C44D0">
        <w:rPr>
          <w:lang w:val="en-US"/>
        </w:rPr>
        <w:t xml:space="preserve"> the increase in murders, criminalization, threats and attacks on human rights defenders against projects or business activities.</w:t>
      </w:r>
    </w:p>
    <w:p w:rsidR="007D51B5" w:rsidRPr="009C44D0" w:rsidRDefault="007D51B5" w:rsidP="009C44D0">
      <w:pPr>
        <w:spacing w:after="0" w:line="240" w:lineRule="auto"/>
        <w:jc w:val="both"/>
        <w:rPr>
          <w:lang w:val="en-US"/>
        </w:rPr>
      </w:pPr>
    </w:p>
    <w:p w:rsidR="009C44D0" w:rsidRDefault="009C44D0" w:rsidP="009C44D0">
      <w:pPr>
        <w:spacing w:after="0" w:line="240" w:lineRule="auto"/>
        <w:jc w:val="both"/>
        <w:rPr>
          <w:lang w:val="en-US"/>
        </w:rPr>
      </w:pPr>
      <w:r w:rsidRPr="009C44D0">
        <w:rPr>
          <w:lang w:val="en-US"/>
        </w:rPr>
        <w:t>In 2011, the United Nations Human Rights Council issued the "Guiding Principles on Business and Human Rights", in order for States to exercise control over business activities and ensure they are acting with due diligence and victims have access to effective and appropriate remedial measures</w:t>
      </w:r>
      <w:r w:rsidR="00DA12C6">
        <w:rPr>
          <w:lang w:val="en-US"/>
        </w:rPr>
        <w:t>. In order to monitor the application of</w:t>
      </w:r>
      <w:r w:rsidRPr="009C44D0">
        <w:rPr>
          <w:lang w:val="en-US"/>
        </w:rPr>
        <w:t xml:space="preserve"> these principles, the Council established the Working Group on Business and Human Rights</w:t>
      </w:r>
      <w:r w:rsidR="00DA12C6">
        <w:rPr>
          <w:lang w:val="en-US"/>
        </w:rPr>
        <w:t>,</w:t>
      </w:r>
      <w:r w:rsidRPr="009C44D0">
        <w:rPr>
          <w:lang w:val="en-US"/>
        </w:rPr>
        <w:t xml:space="preserve"> to visit Mexico</w:t>
      </w:r>
      <w:r w:rsidR="00DA12C6">
        <w:rPr>
          <w:lang w:val="en-US"/>
        </w:rPr>
        <w:t xml:space="preserve"> from August 29</w:t>
      </w:r>
      <w:r w:rsidR="007F1601" w:rsidRPr="007F1601">
        <w:rPr>
          <w:vertAlign w:val="superscript"/>
          <w:lang w:val="en-US"/>
        </w:rPr>
        <w:t>th</w:t>
      </w:r>
      <w:r w:rsidR="00DA12C6">
        <w:rPr>
          <w:lang w:val="en-US"/>
        </w:rPr>
        <w:t xml:space="preserve"> to September 7</w:t>
      </w:r>
      <w:r w:rsidR="00DA12C6" w:rsidRPr="00DA12C6">
        <w:rPr>
          <w:vertAlign w:val="superscript"/>
          <w:lang w:val="en-US"/>
        </w:rPr>
        <w:t>th</w:t>
      </w:r>
      <w:r w:rsidR="007F1601">
        <w:rPr>
          <w:vertAlign w:val="superscript"/>
          <w:lang w:val="en-US"/>
        </w:rPr>
        <w:t xml:space="preserve"> </w:t>
      </w:r>
      <w:r w:rsidR="007F1601">
        <w:rPr>
          <w:lang w:val="en-US"/>
        </w:rPr>
        <w:t>2016, being their</w:t>
      </w:r>
      <w:r w:rsidRPr="009C44D0">
        <w:rPr>
          <w:lang w:val="en-US"/>
        </w:rPr>
        <w:t xml:space="preserve"> second visit to Latin America.</w:t>
      </w:r>
    </w:p>
    <w:p w:rsidR="00DA12C6" w:rsidRPr="009C44D0" w:rsidRDefault="00DA12C6" w:rsidP="009C44D0">
      <w:pPr>
        <w:spacing w:after="0" w:line="240" w:lineRule="auto"/>
        <w:jc w:val="both"/>
        <w:rPr>
          <w:lang w:val="en-US"/>
        </w:rPr>
      </w:pPr>
    </w:p>
    <w:p w:rsidR="009C44D0" w:rsidRDefault="009C44D0" w:rsidP="009C44D0">
      <w:pPr>
        <w:spacing w:after="0" w:line="240" w:lineRule="auto"/>
        <w:jc w:val="both"/>
        <w:rPr>
          <w:lang w:val="en-US"/>
        </w:rPr>
      </w:pPr>
      <w:r w:rsidRPr="009C44D0">
        <w:rPr>
          <w:lang w:val="en-US"/>
        </w:rPr>
        <w:t xml:space="preserve">The more than 100 organizations and communities that have prepared this report and supported the organization of </w:t>
      </w:r>
      <w:r w:rsidR="00DA12C6">
        <w:rPr>
          <w:lang w:val="en-US"/>
        </w:rPr>
        <w:t>these meetings in Mexico, hope that the conclusions</w:t>
      </w:r>
      <w:r w:rsidR="00CA1F0F">
        <w:rPr>
          <w:lang w:val="en-US"/>
        </w:rPr>
        <w:t xml:space="preserve"> imminently reached by</w:t>
      </w:r>
      <w:r w:rsidRPr="009C44D0">
        <w:rPr>
          <w:lang w:val="en-US"/>
        </w:rPr>
        <w:t xml:space="preserve"> t</w:t>
      </w:r>
      <w:r w:rsidR="00CA1F0F">
        <w:rPr>
          <w:lang w:val="en-US"/>
        </w:rPr>
        <w:t>he Working Group at the end of their visit will be</w:t>
      </w:r>
      <w:r w:rsidRPr="009C44D0">
        <w:rPr>
          <w:lang w:val="en-US"/>
        </w:rPr>
        <w:t xml:space="preserve"> at </w:t>
      </w:r>
      <w:r w:rsidR="00CA1F0F">
        <w:rPr>
          <w:lang w:val="en-US"/>
        </w:rPr>
        <w:t>the height of what Mexico needs;</w:t>
      </w:r>
      <w:r w:rsidRPr="009C44D0">
        <w:rPr>
          <w:lang w:val="en-US"/>
        </w:rPr>
        <w:t xml:space="preserve"> and we urge com</w:t>
      </w:r>
      <w:r w:rsidR="00207A81">
        <w:rPr>
          <w:lang w:val="en-US"/>
        </w:rPr>
        <w:t>panies operating in Mexico, and</w:t>
      </w:r>
      <w:r w:rsidR="00CA1F0F">
        <w:rPr>
          <w:lang w:val="en-US"/>
        </w:rPr>
        <w:t xml:space="preserve"> the Mexican State to really consider the recommendations and</w:t>
      </w:r>
      <w:r w:rsidR="00207A81">
        <w:rPr>
          <w:lang w:val="en-US"/>
        </w:rPr>
        <w:t xml:space="preserve"> </w:t>
      </w:r>
      <w:r w:rsidR="00CA1F0F">
        <w:rPr>
          <w:lang w:val="en-US"/>
        </w:rPr>
        <w:t xml:space="preserve">their future </w:t>
      </w:r>
      <w:r w:rsidRPr="009C44D0">
        <w:rPr>
          <w:lang w:val="en-US"/>
        </w:rPr>
        <w:t>implement</w:t>
      </w:r>
      <w:r w:rsidR="00CA1F0F">
        <w:rPr>
          <w:lang w:val="en-US"/>
        </w:rPr>
        <w:t>ation.</w:t>
      </w:r>
    </w:p>
    <w:p w:rsidR="00CA1F0F" w:rsidRDefault="00CA1F0F" w:rsidP="009C44D0">
      <w:pPr>
        <w:spacing w:after="0" w:line="240" w:lineRule="auto"/>
        <w:jc w:val="both"/>
        <w:rPr>
          <w:lang w:val="en-US"/>
        </w:rPr>
      </w:pPr>
    </w:p>
    <w:p w:rsidR="00CA1F0F" w:rsidRDefault="00CA1F0F" w:rsidP="009C44D0">
      <w:pPr>
        <w:spacing w:after="0" w:line="240" w:lineRule="auto"/>
        <w:jc w:val="both"/>
        <w:rPr>
          <w:lang w:val="en-US"/>
        </w:rPr>
      </w:pPr>
      <w:r>
        <w:rPr>
          <w:lang w:val="en-US"/>
        </w:rPr>
        <w:t>For more information</w:t>
      </w:r>
      <w:r w:rsidR="001325F0">
        <w:rPr>
          <w:lang w:val="en-US"/>
        </w:rPr>
        <w:t xml:space="preserve"> on</w:t>
      </w:r>
      <w:r w:rsidR="00207A81">
        <w:rPr>
          <w:lang w:val="en-US"/>
        </w:rPr>
        <w:t xml:space="preserve"> social media, </w:t>
      </w:r>
      <w:r>
        <w:rPr>
          <w:lang w:val="en-US"/>
        </w:rPr>
        <w:t>visit: #</w:t>
      </w:r>
      <w:proofErr w:type="spellStart"/>
      <w:r>
        <w:rPr>
          <w:lang w:val="en-US"/>
        </w:rPr>
        <w:t>ONUenMX</w:t>
      </w:r>
      <w:proofErr w:type="spellEnd"/>
    </w:p>
    <w:p w:rsidR="00CA1F0F" w:rsidRDefault="00CA1F0F" w:rsidP="009C44D0">
      <w:pPr>
        <w:spacing w:after="0" w:line="240" w:lineRule="auto"/>
        <w:jc w:val="both"/>
        <w:rPr>
          <w:lang w:val="en-US"/>
        </w:rPr>
      </w:pPr>
    </w:p>
    <w:p w:rsidR="00CA1F0F" w:rsidRDefault="00CA1F0F" w:rsidP="009C44D0">
      <w:pPr>
        <w:spacing w:after="0" w:line="240" w:lineRule="auto"/>
        <w:jc w:val="both"/>
        <w:rPr>
          <w:lang w:val="en-US"/>
        </w:rPr>
      </w:pPr>
      <w:r>
        <w:rPr>
          <w:lang w:val="en-US"/>
        </w:rPr>
        <w:t>The report was made</w:t>
      </w:r>
      <w:r w:rsidRPr="00CA1F0F">
        <w:rPr>
          <w:lang w:val="en-US"/>
        </w:rPr>
        <w:t xml:space="preserve"> with the participation of the following organizations and human rights groups (in alphabetical order):</w:t>
      </w:r>
    </w:p>
    <w:p w:rsidR="00CA1F0F" w:rsidRDefault="00CA1F0F" w:rsidP="009C44D0">
      <w:pPr>
        <w:spacing w:after="0" w:line="240" w:lineRule="auto"/>
        <w:jc w:val="both"/>
        <w:rPr>
          <w:lang w:val="en-US"/>
        </w:rPr>
      </w:pPr>
    </w:p>
    <w:p w:rsidR="00CA1F0F" w:rsidRDefault="00CA1F0F" w:rsidP="00CA1F0F">
      <w:pPr>
        <w:spacing w:after="0" w:line="240" w:lineRule="auto"/>
        <w:rPr>
          <w:rFonts w:cs="Arial"/>
          <w:lang w:val="es-ES"/>
        </w:rPr>
      </w:pPr>
      <w:r>
        <w:rPr>
          <w:rFonts w:cs="Arial"/>
          <w:lang w:val="es-ES"/>
        </w:rPr>
        <w:t>Alianza de la Costa Verde</w:t>
      </w:r>
    </w:p>
    <w:p w:rsidR="00CA1F0F" w:rsidRDefault="00CA1F0F" w:rsidP="00CA1F0F">
      <w:pPr>
        <w:spacing w:after="0" w:line="240" w:lineRule="auto"/>
        <w:rPr>
          <w:rFonts w:cs="Arial"/>
          <w:lang w:val="es-ES"/>
        </w:rPr>
      </w:pPr>
      <w:r>
        <w:rPr>
          <w:rFonts w:cs="Arial"/>
          <w:lang w:val="es-ES"/>
        </w:rPr>
        <w:t>Ambiente y Desarrollo Humano</w:t>
      </w:r>
    </w:p>
    <w:p w:rsidR="00CA1F0F" w:rsidRDefault="00CA1F0F" w:rsidP="00CA1F0F">
      <w:pPr>
        <w:spacing w:after="0" w:line="240" w:lineRule="auto"/>
        <w:rPr>
          <w:rFonts w:cs="Arial"/>
          <w:lang w:val="es-ES"/>
        </w:rPr>
      </w:pPr>
      <w:r>
        <w:rPr>
          <w:rFonts w:cs="Arial"/>
          <w:lang w:val="es-ES"/>
        </w:rPr>
        <w:t>Asociación Interamericana para la Defensa del Ambiente (AIDA)</w:t>
      </w:r>
    </w:p>
    <w:p w:rsidR="00CA1F0F" w:rsidRDefault="00CA1F0F" w:rsidP="00CA1F0F">
      <w:pPr>
        <w:spacing w:after="0" w:line="240" w:lineRule="auto"/>
        <w:rPr>
          <w:rFonts w:cs="Arial"/>
          <w:lang w:val="es-ES"/>
        </w:rPr>
      </w:pPr>
      <w:r>
        <w:rPr>
          <w:rFonts w:cs="Arial"/>
          <w:lang w:val="es-ES"/>
        </w:rPr>
        <w:t>Bios Iguana</w:t>
      </w:r>
    </w:p>
    <w:p w:rsidR="00CA1F0F" w:rsidRDefault="00CA1F0F" w:rsidP="00CA1F0F">
      <w:pPr>
        <w:spacing w:after="0" w:line="240" w:lineRule="auto"/>
        <w:rPr>
          <w:rFonts w:cs="Arial"/>
          <w:lang w:val="es-ES"/>
        </w:rPr>
      </w:pPr>
      <w:r>
        <w:rPr>
          <w:lang w:val="es-ES"/>
        </w:rPr>
        <w:t>Campaña Nacional Sin Maíz No Hay País</w:t>
      </w:r>
    </w:p>
    <w:p w:rsidR="00CA1F0F" w:rsidRDefault="00CA1F0F" w:rsidP="00CA1F0F">
      <w:pPr>
        <w:spacing w:after="0" w:line="240" w:lineRule="auto"/>
        <w:rPr>
          <w:rFonts w:cs="Arial"/>
          <w:lang w:val="es-ES"/>
        </w:rPr>
      </w:pPr>
      <w:proofErr w:type="spellStart"/>
      <w:r>
        <w:rPr>
          <w:rFonts w:cs="Arial"/>
          <w:lang w:val="es-ES"/>
        </w:rPr>
        <w:lastRenderedPageBreak/>
        <w:t>Cartocrítica</w:t>
      </w:r>
      <w:proofErr w:type="spellEnd"/>
    </w:p>
    <w:p w:rsidR="00CA1F0F" w:rsidRDefault="00CA1F0F" w:rsidP="00CA1F0F">
      <w:pPr>
        <w:spacing w:after="0" w:line="240" w:lineRule="auto"/>
        <w:rPr>
          <w:rFonts w:cs="Arial"/>
          <w:lang w:val="es-ES"/>
        </w:rPr>
      </w:pPr>
      <w:r>
        <w:rPr>
          <w:rFonts w:cs="Arial"/>
          <w:lang w:val="es-ES"/>
        </w:rPr>
        <w:t>Casa del Migrante Saltillo</w:t>
      </w:r>
    </w:p>
    <w:p w:rsidR="00770E3C" w:rsidRPr="001325F0" w:rsidRDefault="00770E3C" w:rsidP="00CA1F0F">
      <w:pPr>
        <w:spacing w:after="0" w:line="240" w:lineRule="auto"/>
        <w:rPr>
          <w:rFonts w:cs="Arial"/>
          <w:lang w:val="es-CO"/>
        </w:rPr>
      </w:pPr>
      <w:r w:rsidRPr="001325F0">
        <w:rPr>
          <w:rFonts w:cs="Arial"/>
          <w:lang w:val="es-CO"/>
        </w:rPr>
        <w:t xml:space="preserve">Business &amp; Human Rights </w:t>
      </w:r>
      <w:proofErr w:type="spellStart"/>
      <w:r w:rsidRPr="001325F0">
        <w:rPr>
          <w:rFonts w:cs="Arial"/>
          <w:lang w:val="es-CO"/>
        </w:rPr>
        <w:t>Resource</w:t>
      </w:r>
      <w:proofErr w:type="spellEnd"/>
      <w:r w:rsidRPr="001325F0">
        <w:rPr>
          <w:rFonts w:cs="Arial"/>
          <w:lang w:val="es-CO"/>
        </w:rPr>
        <w:t xml:space="preserve"> Centre (B&amp;HRRC)</w:t>
      </w:r>
    </w:p>
    <w:p w:rsidR="00CA1F0F" w:rsidRDefault="00CA1F0F" w:rsidP="00CA1F0F">
      <w:pPr>
        <w:spacing w:after="0" w:line="240" w:lineRule="auto"/>
        <w:rPr>
          <w:rFonts w:cs="Arial"/>
          <w:lang w:val="es-ES"/>
        </w:rPr>
      </w:pPr>
      <w:r>
        <w:rPr>
          <w:rFonts w:cs="Arial"/>
          <w:lang w:val="es-ES"/>
        </w:rPr>
        <w:t>Centro de Derechos Humanos “Fray Bartolomé de Las Casas”</w:t>
      </w:r>
    </w:p>
    <w:p w:rsidR="00CA1F0F" w:rsidRDefault="00CA1F0F" w:rsidP="00CA1F0F">
      <w:pPr>
        <w:spacing w:after="0" w:line="240" w:lineRule="auto"/>
        <w:rPr>
          <w:rFonts w:cs="Arial"/>
          <w:lang w:val="es-ES"/>
        </w:rPr>
      </w:pPr>
      <w:r>
        <w:rPr>
          <w:rFonts w:cs="Arial"/>
          <w:lang w:val="es-ES"/>
        </w:rPr>
        <w:t>Centro de Derechos Humanos “Fray Francisco de Vitoria”</w:t>
      </w:r>
    </w:p>
    <w:p w:rsidR="00CA1F0F" w:rsidRDefault="00CA1F0F" w:rsidP="00CA1F0F">
      <w:pPr>
        <w:spacing w:after="0" w:line="240" w:lineRule="auto"/>
        <w:rPr>
          <w:rFonts w:cs="Arial"/>
          <w:lang w:val="es-ES"/>
        </w:rPr>
      </w:pPr>
      <w:r>
        <w:rPr>
          <w:rFonts w:cs="Arial"/>
          <w:lang w:val="es-ES"/>
        </w:rPr>
        <w:t>Centro de Derechos Humanos “Miguel Agustín Pro Juárez” (Centro Prodh)</w:t>
      </w:r>
    </w:p>
    <w:p w:rsidR="00CA1F0F" w:rsidRDefault="00CA1F0F" w:rsidP="00CA1F0F">
      <w:pPr>
        <w:spacing w:after="0" w:line="240" w:lineRule="auto"/>
        <w:rPr>
          <w:rFonts w:cs="Arial"/>
          <w:lang w:val="es-ES"/>
        </w:rPr>
      </w:pPr>
      <w:r>
        <w:rPr>
          <w:rFonts w:cs="Arial"/>
          <w:lang w:val="es-ES"/>
        </w:rPr>
        <w:t>Centro de Derechos Humanos de la Montaña, Tlachinollan</w:t>
      </w:r>
    </w:p>
    <w:p w:rsidR="00CA1F0F" w:rsidRDefault="00CA1F0F" w:rsidP="00CA1F0F">
      <w:pPr>
        <w:spacing w:after="0" w:line="240" w:lineRule="auto"/>
        <w:rPr>
          <w:rFonts w:cs="Arial"/>
          <w:lang w:val="es-ES"/>
        </w:rPr>
      </w:pPr>
      <w:r>
        <w:rPr>
          <w:rFonts w:cs="Arial"/>
          <w:lang w:val="es-ES"/>
        </w:rPr>
        <w:t>Centro de Derechos Humanos Toaltepeyolo</w:t>
      </w:r>
    </w:p>
    <w:p w:rsidR="00CA1F0F" w:rsidRDefault="00CA1F0F" w:rsidP="00CA1F0F">
      <w:pPr>
        <w:spacing w:after="0" w:line="240" w:lineRule="auto"/>
        <w:rPr>
          <w:rFonts w:cs="Arial"/>
          <w:lang w:val="es-ES"/>
        </w:rPr>
      </w:pPr>
      <w:r>
        <w:rPr>
          <w:rFonts w:cs="Arial"/>
          <w:lang w:val="es-ES"/>
        </w:rPr>
        <w:t>Centro de Derechos Humanos Zeferino Ladrillero (CDHZL)</w:t>
      </w:r>
    </w:p>
    <w:p w:rsidR="00CA1F0F" w:rsidRDefault="00CA1F0F" w:rsidP="00CA1F0F">
      <w:pPr>
        <w:spacing w:after="0" w:line="240" w:lineRule="auto"/>
        <w:rPr>
          <w:rFonts w:cs="Arial"/>
          <w:lang w:val="es-ES"/>
        </w:rPr>
      </w:pPr>
      <w:r>
        <w:rPr>
          <w:rFonts w:cs="Arial"/>
          <w:lang w:val="es-ES"/>
        </w:rPr>
        <w:t>Centro “Fray Julián Garcés” Derechos Humanos</w:t>
      </w:r>
    </w:p>
    <w:p w:rsidR="00CA1F0F" w:rsidRDefault="00CA1F0F" w:rsidP="00CA1F0F">
      <w:pPr>
        <w:spacing w:after="0" w:line="240" w:lineRule="auto"/>
        <w:rPr>
          <w:rFonts w:cs="Arial"/>
          <w:lang w:val="es-ES"/>
        </w:rPr>
      </w:pPr>
      <w:r>
        <w:rPr>
          <w:rFonts w:cs="Arial"/>
          <w:lang w:val="es-ES"/>
        </w:rPr>
        <w:t>Centro de Reflexión y Acción Laboral (CEREAL)</w:t>
      </w:r>
    </w:p>
    <w:p w:rsidR="00CA1F0F" w:rsidRDefault="00CA1F0F" w:rsidP="00CA1F0F">
      <w:pPr>
        <w:spacing w:after="0" w:line="240" w:lineRule="auto"/>
        <w:rPr>
          <w:rFonts w:cs="Arial"/>
          <w:lang w:val="es-ES"/>
        </w:rPr>
      </w:pPr>
      <w:r>
        <w:rPr>
          <w:rFonts w:cs="Arial"/>
          <w:lang w:val="es-ES"/>
        </w:rPr>
        <w:t>Centro Diocesano para los Derechos Humanos “Fray Juan de Larios”</w:t>
      </w:r>
    </w:p>
    <w:p w:rsidR="00CA1F0F" w:rsidRDefault="00CA1F0F" w:rsidP="00CA1F0F">
      <w:pPr>
        <w:spacing w:after="0" w:line="240" w:lineRule="auto"/>
        <w:rPr>
          <w:rFonts w:cs="Arial"/>
          <w:lang w:val="es-ES"/>
        </w:rPr>
      </w:pPr>
      <w:r>
        <w:rPr>
          <w:rFonts w:cs="Arial"/>
          <w:lang w:val="es-ES"/>
        </w:rPr>
        <w:t>Centro Mexicano de Derecho Ambiental (CEMDA)</w:t>
      </w:r>
    </w:p>
    <w:p w:rsidR="00CA1F0F" w:rsidRDefault="00CA1F0F" w:rsidP="00CA1F0F">
      <w:pPr>
        <w:spacing w:after="0" w:line="240" w:lineRule="auto"/>
        <w:rPr>
          <w:rFonts w:cs="Arial"/>
          <w:lang w:val="es-ES"/>
        </w:rPr>
      </w:pPr>
      <w:r>
        <w:rPr>
          <w:rFonts w:cs="Arial"/>
          <w:lang w:val="es-ES"/>
        </w:rPr>
        <w:t>Colectivo sí a la vida No al basurero tóxico en Noria de la Sabina</w:t>
      </w:r>
    </w:p>
    <w:p w:rsidR="00CA1F0F" w:rsidRDefault="00CA1F0F" w:rsidP="00CA1F0F">
      <w:pPr>
        <w:spacing w:after="0" w:line="240" w:lineRule="auto"/>
        <w:rPr>
          <w:rFonts w:cs="Arial"/>
          <w:lang w:val="es-ES"/>
        </w:rPr>
      </w:pPr>
      <w:r>
        <w:rPr>
          <w:rFonts w:cs="Arial"/>
          <w:lang w:val="es-ES"/>
        </w:rPr>
        <w:t>Comités de Cuenca Río Sonora (CCRS)</w:t>
      </w:r>
    </w:p>
    <w:p w:rsidR="00CA1F0F" w:rsidRDefault="00CA1F0F" w:rsidP="00CA1F0F">
      <w:pPr>
        <w:spacing w:after="0" w:line="240" w:lineRule="auto"/>
        <w:rPr>
          <w:rFonts w:cs="Arial"/>
          <w:lang w:val="es-ES"/>
        </w:rPr>
      </w:pPr>
      <w:r>
        <w:rPr>
          <w:rFonts w:cs="Arial"/>
          <w:lang w:val="es-ES"/>
        </w:rPr>
        <w:t xml:space="preserve">Comité de Defensa Integral de Derechos Humanos </w:t>
      </w:r>
      <w:proofErr w:type="spellStart"/>
      <w:r>
        <w:rPr>
          <w:rFonts w:cs="Arial"/>
          <w:lang w:val="es-ES"/>
        </w:rPr>
        <w:t>Gobixha</w:t>
      </w:r>
      <w:proofErr w:type="spellEnd"/>
      <w:r>
        <w:rPr>
          <w:rFonts w:cs="Arial"/>
          <w:lang w:val="es-ES"/>
        </w:rPr>
        <w:t xml:space="preserve"> (CODIGODH)</w:t>
      </w:r>
    </w:p>
    <w:p w:rsidR="00CA1F0F" w:rsidRDefault="00CA1F0F" w:rsidP="00CA1F0F">
      <w:pPr>
        <w:spacing w:after="0" w:line="240" w:lineRule="auto"/>
        <w:rPr>
          <w:rFonts w:cs="Arial"/>
          <w:lang w:val="es-ES"/>
        </w:rPr>
      </w:pPr>
      <w:r>
        <w:rPr>
          <w:rFonts w:cs="Arial"/>
          <w:lang w:val="es-ES"/>
        </w:rPr>
        <w:t>Comité de Derechos Humanos de Tabasco (CODEHUTAB)</w:t>
      </w:r>
    </w:p>
    <w:p w:rsidR="00CA1F0F" w:rsidRDefault="00CA1F0F" w:rsidP="00CA1F0F">
      <w:pPr>
        <w:spacing w:after="0" w:line="240" w:lineRule="auto"/>
        <w:rPr>
          <w:rFonts w:cs="Arial"/>
          <w:lang w:val="es-ES"/>
        </w:rPr>
      </w:pPr>
      <w:r>
        <w:rPr>
          <w:rFonts w:cs="Arial"/>
          <w:lang w:val="es-ES"/>
        </w:rPr>
        <w:t>Comisión Mexicana para la Defensa y Promoción de los Derechos Humanos (CMDPDH)</w:t>
      </w:r>
    </w:p>
    <w:p w:rsidR="00CA1F0F" w:rsidRDefault="00CA1F0F" w:rsidP="00CA1F0F">
      <w:pPr>
        <w:spacing w:after="0" w:line="240" w:lineRule="auto"/>
        <w:rPr>
          <w:rFonts w:cs="Arial"/>
          <w:lang w:val="es-ES"/>
        </w:rPr>
      </w:pPr>
      <w:r>
        <w:rPr>
          <w:rFonts w:cs="Arial"/>
          <w:lang w:val="es-ES"/>
        </w:rPr>
        <w:t xml:space="preserve">Consejo en Defensa de la Vida y el Territorio </w:t>
      </w:r>
      <w:proofErr w:type="spellStart"/>
      <w:r>
        <w:rPr>
          <w:rFonts w:cs="Arial"/>
          <w:lang w:val="es-ES"/>
        </w:rPr>
        <w:t>TiyatTlali</w:t>
      </w:r>
      <w:proofErr w:type="spellEnd"/>
    </w:p>
    <w:p w:rsidR="00CA1F0F" w:rsidRDefault="00CA1F0F" w:rsidP="00CA1F0F">
      <w:pPr>
        <w:spacing w:after="0" w:line="240" w:lineRule="auto"/>
        <w:rPr>
          <w:rFonts w:cs="Arial"/>
          <w:lang w:val="es-ES"/>
        </w:rPr>
      </w:pPr>
      <w:r>
        <w:rPr>
          <w:rFonts w:cs="Arial"/>
          <w:lang w:val="es-ES"/>
        </w:rPr>
        <w:t>DECA Equipo Pueblo</w:t>
      </w:r>
    </w:p>
    <w:p w:rsidR="00CA1F0F" w:rsidRDefault="00CA1F0F" w:rsidP="00CA1F0F">
      <w:pPr>
        <w:spacing w:after="0" w:line="240" w:lineRule="auto"/>
        <w:rPr>
          <w:rFonts w:cs="Arial"/>
          <w:lang w:val="es-ES"/>
        </w:rPr>
      </w:pPr>
      <w:r>
        <w:rPr>
          <w:rFonts w:cs="Arial"/>
          <w:lang w:val="es-ES"/>
        </w:rPr>
        <w:t xml:space="preserve">DH </w:t>
      </w:r>
      <w:proofErr w:type="spellStart"/>
      <w:r>
        <w:rPr>
          <w:rFonts w:cs="Arial"/>
          <w:lang w:val="es-ES"/>
        </w:rPr>
        <w:t>Rayoactivo</w:t>
      </w:r>
      <w:proofErr w:type="spellEnd"/>
    </w:p>
    <w:p w:rsidR="00CA1F0F" w:rsidRDefault="00CA1F0F" w:rsidP="00CA1F0F">
      <w:pPr>
        <w:spacing w:after="0" w:line="240" w:lineRule="auto"/>
        <w:rPr>
          <w:rFonts w:cs="Arial"/>
          <w:lang w:val="es-ES"/>
        </w:rPr>
      </w:pPr>
      <w:r>
        <w:rPr>
          <w:rFonts w:cs="Arial"/>
          <w:lang w:val="es-ES"/>
        </w:rPr>
        <w:t>El Barzón Chihuahua</w:t>
      </w:r>
    </w:p>
    <w:p w:rsidR="00CA1F0F" w:rsidRDefault="00CA1F0F" w:rsidP="00CA1F0F">
      <w:pPr>
        <w:spacing w:after="0" w:line="240" w:lineRule="auto"/>
        <w:rPr>
          <w:rFonts w:cs="Arial"/>
          <w:lang w:val="es-ES"/>
        </w:rPr>
      </w:pPr>
      <w:proofErr w:type="spellStart"/>
      <w:r>
        <w:rPr>
          <w:rFonts w:cs="Arial"/>
          <w:lang w:val="es-ES"/>
        </w:rPr>
        <w:t>EcoRed</w:t>
      </w:r>
      <w:proofErr w:type="spellEnd"/>
      <w:r>
        <w:rPr>
          <w:rFonts w:cs="Arial"/>
          <w:lang w:val="es-ES"/>
        </w:rPr>
        <w:t xml:space="preserve"> Feminista la Lechuza Buza</w:t>
      </w:r>
    </w:p>
    <w:p w:rsidR="00CA1F0F" w:rsidRDefault="00CA1F0F" w:rsidP="00CA1F0F">
      <w:pPr>
        <w:spacing w:after="0" w:line="240" w:lineRule="auto"/>
        <w:rPr>
          <w:rFonts w:cs="Arial"/>
          <w:lang w:val="es-ES"/>
        </w:rPr>
      </w:pPr>
      <w:r>
        <w:rPr>
          <w:rFonts w:cs="Arial"/>
          <w:lang w:val="es-ES"/>
        </w:rPr>
        <w:t>Enfoque DH</w:t>
      </w:r>
    </w:p>
    <w:p w:rsidR="00CA1F0F" w:rsidRDefault="00CA1F0F" w:rsidP="00CA1F0F">
      <w:pPr>
        <w:spacing w:after="0" w:line="240" w:lineRule="auto"/>
        <w:rPr>
          <w:rFonts w:cs="Arial"/>
          <w:lang w:val="es-ES"/>
        </w:rPr>
      </w:pPr>
      <w:r>
        <w:rPr>
          <w:rFonts w:cs="Arial"/>
          <w:lang w:val="es-ES"/>
        </w:rPr>
        <w:t>Estancia del Migrante en Querétaro</w:t>
      </w:r>
    </w:p>
    <w:p w:rsidR="00CA1F0F" w:rsidRDefault="00CA1F0F" w:rsidP="00CA1F0F">
      <w:pPr>
        <w:spacing w:after="0" w:line="240" w:lineRule="auto"/>
        <w:rPr>
          <w:rFonts w:cs="Arial"/>
          <w:shd w:val="clear" w:color="auto" w:fill="FFFFFF"/>
          <w:lang w:val="es-ES"/>
        </w:rPr>
      </w:pPr>
      <w:r>
        <w:rPr>
          <w:rStyle w:val="Emphasis"/>
          <w:rFonts w:cs="Arial"/>
          <w:bCs/>
          <w:shd w:val="clear" w:color="auto" w:fill="FFFFFF"/>
          <w:lang w:val="es-ES"/>
        </w:rPr>
        <w:t>Frente</w:t>
      </w:r>
      <w:r>
        <w:rPr>
          <w:rStyle w:val="apple-converted-space"/>
          <w:rFonts w:cs="Arial"/>
          <w:shd w:val="clear" w:color="auto" w:fill="FFFFFF"/>
          <w:lang w:val="es-ES"/>
        </w:rPr>
        <w:t> </w:t>
      </w:r>
      <w:r>
        <w:rPr>
          <w:rFonts w:cs="Arial"/>
          <w:shd w:val="clear" w:color="auto" w:fill="FFFFFF"/>
          <w:lang w:val="es-ES"/>
        </w:rPr>
        <w:t>de Pueblos en Defensa de la Tierra y el Agua (</w:t>
      </w:r>
      <w:r>
        <w:rPr>
          <w:rStyle w:val="Emphasis"/>
          <w:rFonts w:cs="Arial"/>
          <w:bCs/>
          <w:shd w:val="clear" w:color="auto" w:fill="FFFFFF"/>
          <w:lang w:val="es-ES"/>
        </w:rPr>
        <w:t>FPDTA</w:t>
      </w:r>
      <w:r>
        <w:rPr>
          <w:rFonts w:cs="Arial"/>
          <w:shd w:val="clear" w:color="auto" w:fill="FFFFFF"/>
          <w:lang w:val="es-ES"/>
        </w:rPr>
        <w:t>)</w:t>
      </w:r>
    </w:p>
    <w:p w:rsidR="00CA1F0F" w:rsidRDefault="00CA1F0F" w:rsidP="00CA1F0F">
      <w:pPr>
        <w:spacing w:after="0" w:line="240" w:lineRule="auto"/>
        <w:rPr>
          <w:rFonts w:cs="Arial"/>
          <w:lang w:val="es-ES"/>
        </w:rPr>
      </w:pPr>
      <w:r>
        <w:rPr>
          <w:rFonts w:cs="Arial"/>
          <w:lang w:val="es-ES"/>
        </w:rPr>
        <w:t>Fundar, Centro de Análisis e Investigación</w:t>
      </w:r>
    </w:p>
    <w:p w:rsidR="00CA1F0F" w:rsidRDefault="00CA1F0F" w:rsidP="00CA1F0F">
      <w:pPr>
        <w:spacing w:after="0" w:line="240" w:lineRule="auto"/>
        <w:rPr>
          <w:rFonts w:cs="Arial"/>
          <w:lang w:val="es-ES"/>
        </w:rPr>
      </w:pPr>
      <w:r>
        <w:rPr>
          <w:rFonts w:cs="Arial"/>
          <w:lang w:val="es-ES"/>
        </w:rPr>
        <w:t>Foro de Derechos Humanos y Resistencias de la Sierra de Puebla</w:t>
      </w:r>
    </w:p>
    <w:p w:rsidR="00CA1F0F" w:rsidRDefault="00CA1F0F" w:rsidP="00CA1F0F">
      <w:pPr>
        <w:spacing w:after="0" w:line="240" w:lineRule="auto"/>
        <w:rPr>
          <w:rFonts w:cs="Arial"/>
          <w:lang w:val="es-ES"/>
        </w:rPr>
      </w:pPr>
      <w:r>
        <w:rPr>
          <w:rFonts w:cs="Arial"/>
          <w:lang w:val="es-ES"/>
        </w:rPr>
        <w:t>Greenpeace México</w:t>
      </w:r>
    </w:p>
    <w:p w:rsidR="00CA1F0F" w:rsidRDefault="00CA1F0F" w:rsidP="00CA1F0F">
      <w:pPr>
        <w:spacing w:after="0" w:line="240" w:lineRule="auto"/>
        <w:rPr>
          <w:lang w:val="es-ES"/>
        </w:rPr>
      </w:pPr>
      <w:r>
        <w:rPr>
          <w:lang w:val="es-ES"/>
        </w:rPr>
        <w:t>Grupo de Estudios Ambientales</w:t>
      </w:r>
    </w:p>
    <w:p w:rsidR="00CA1F0F" w:rsidRDefault="00CA1F0F" w:rsidP="00CA1F0F">
      <w:pPr>
        <w:spacing w:after="0" w:line="240" w:lineRule="auto"/>
        <w:rPr>
          <w:lang w:val="es-ES"/>
        </w:rPr>
      </w:pPr>
      <w:r>
        <w:rPr>
          <w:lang w:val="es-ES"/>
        </w:rPr>
        <w:t>Grupo Focal sobre Empresas y Derechos Humanos</w:t>
      </w:r>
    </w:p>
    <w:p w:rsidR="00CA1F0F" w:rsidRDefault="00CA1F0F" w:rsidP="00CA1F0F">
      <w:pPr>
        <w:spacing w:after="0" w:line="240" w:lineRule="auto"/>
        <w:rPr>
          <w:rFonts w:cs="Arial"/>
          <w:lang w:val="es-ES"/>
        </w:rPr>
      </w:pPr>
      <w:r>
        <w:rPr>
          <w:rFonts w:cs="Arial"/>
          <w:lang w:val="es-ES"/>
        </w:rPr>
        <w:t>Indignación, Promoción y Defensa de los Derechos Humanos</w:t>
      </w:r>
    </w:p>
    <w:p w:rsidR="00CA1F0F" w:rsidRDefault="00CA1F0F" w:rsidP="00CA1F0F">
      <w:pPr>
        <w:spacing w:after="0" w:line="240" w:lineRule="auto"/>
        <w:rPr>
          <w:rFonts w:cs="Arial"/>
          <w:lang w:val="es-ES"/>
        </w:rPr>
      </w:pPr>
      <w:r>
        <w:rPr>
          <w:rFonts w:cs="Arial"/>
          <w:lang w:val="es-ES"/>
        </w:rPr>
        <w:t>Instituto Mexicano para el Desarrollo Comunitario (IMDEC)</w:t>
      </w:r>
    </w:p>
    <w:p w:rsidR="00CA1F0F" w:rsidRDefault="00CA1F0F" w:rsidP="00CA1F0F">
      <w:pPr>
        <w:spacing w:after="0" w:line="240" w:lineRule="auto"/>
        <w:rPr>
          <w:rFonts w:eastAsia="Times New Roman" w:cs="Arial"/>
          <w:lang w:val="es-ES"/>
        </w:rPr>
      </w:pPr>
      <w:r>
        <w:rPr>
          <w:rFonts w:eastAsia="Times New Roman" w:cs="Arial"/>
          <w:lang w:val="es-ES"/>
        </w:rPr>
        <w:t>Movimiento Ciudadano en Defensa de la Loma</w:t>
      </w:r>
    </w:p>
    <w:p w:rsidR="00CA1F0F" w:rsidRDefault="00CA1F0F" w:rsidP="00CA1F0F">
      <w:pPr>
        <w:spacing w:after="0" w:line="240" w:lineRule="auto"/>
        <w:rPr>
          <w:rFonts w:cs="Arial"/>
          <w:lang w:val="es-ES"/>
        </w:rPr>
      </w:pPr>
      <w:r>
        <w:rPr>
          <w:rFonts w:cs="Arial"/>
          <w:lang w:val="es-ES"/>
        </w:rPr>
        <w:t>Movimiento Mexicano de Afectados por las Presas y en Defensa de los Ríos (MAPDER)</w:t>
      </w:r>
    </w:p>
    <w:p w:rsidR="00CA1F0F" w:rsidRDefault="00CA1F0F" w:rsidP="00CA1F0F">
      <w:pPr>
        <w:spacing w:after="0" w:line="240" w:lineRule="auto"/>
        <w:rPr>
          <w:rFonts w:cs="Arial"/>
          <w:lang w:val="es-ES"/>
        </w:rPr>
      </w:pPr>
      <w:r>
        <w:rPr>
          <w:rFonts w:cs="Arial"/>
          <w:lang w:val="es-ES"/>
        </w:rPr>
        <w:t>Movimiento Mesoamericano contra el Modelo Extractivo Minero (M4)</w:t>
      </w:r>
    </w:p>
    <w:p w:rsidR="00CA1F0F" w:rsidRDefault="00CA1F0F" w:rsidP="00CA1F0F">
      <w:pPr>
        <w:spacing w:after="0" w:line="240" w:lineRule="auto"/>
        <w:rPr>
          <w:rFonts w:cs="Arial"/>
          <w:lang w:val="es-ES"/>
        </w:rPr>
      </w:pPr>
      <w:proofErr w:type="spellStart"/>
      <w:r>
        <w:rPr>
          <w:rFonts w:cs="Arial"/>
          <w:lang w:val="es-ES"/>
        </w:rPr>
        <w:t>OrganicConsumersAssociation</w:t>
      </w:r>
      <w:proofErr w:type="spellEnd"/>
      <w:r>
        <w:rPr>
          <w:rFonts w:cs="Arial"/>
          <w:lang w:val="es-ES"/>
        </w:rPr>
        <w:t xml:space="preserve"> (México)</w:t>
      </w:r>
    </w:p>
    <w:p w:rsidR="00CA1F0F" w:rsidRDefault="00CA1F0F" w:rsidP="00CA1F0F">
      <w:pPr>
        <w:spacing w:after="0" w:line="240" w:lineRule="auto"/>
        <w:rPr>
          <w:rFonts w:cs="Arial"/>
          <w:lang w:val="es-ES"/>
        </w:rPr>
      </w:pPr>
      <w:r>
        <w:rPr>
          <w:rFonts w:cs="Arial"/>
          <w:lang w:val="es-ES"/>
        </w:rPr>
        <w:t>Oxfam México</w:t>
      </w:r>
    </w:p>
    <w:p w:rsidR="00CA1F0F" w:rsidRDefault="00CA1F0F" w:rsidP="00CA1F0F">
      <w:pPr>
        <w:spacing w:after="0" w:line="240" w:lineRule="auto"/>
        <w:rPr>
          <w:rFonts w:cs="Arial"/>
          <w:lang w:val="es-ES"/>
        </w:rPr>
      </w:pPr>
      <w:r>
        <w:rPr>
          <w:rFonts w:cs="Arial"/>
          <w:lang w:val="es-ES"/>
        </w:rPr>
        <w:t>Programa Universitario de Derechos Humanos, Programa de Incidencia, Programa de Medio Ambiente, UIA</w:t>
      </w:r>
    </w:p>
    <w:p w:rsidR="00CA1F0F" w:rsidRDefault="00CA1F0F" w:rsidP="00CA1F0F">
      <w:pPr>
        <w:spacing w:after="0" w:line="240" w:lineRule="auto"/>
        <w:rPr>
          <w:rFonts w:cs="Arial"/>
          <w:lang w:val="es-ES"/>
        </w:rPr>
      </w:pPr>
      <w:r>
        <w:rPr>
          <w:rFonts w:cs="Arial"/>
          <w:lang w:val="es-ES"/>
        </w:rPr>
        <w:t>Proyecto de Derechos Económicos, Sociales y Culturales (</w:t>
      </w:r>
      <w:proofErr w:type="spellStart"/>
      <w:r>
        <w:rPr>
          <w:rFonts w:cs="Arial"/>
          <w:lang w:val="es-ES"/>
        </w:rPr>
        <w:t>ProDESC</w:t>
      </w:r>
      <w:proofErr w:type="spellEnd"/>
      <w:r>
        <w:rPr>
          <w:rFonts w:cs="Arial"/>
          <w:lang w:val="es-ES"/>
        </w:rPr>
        <w:t>)</w:t>
      </w:r>
    </w:p>
    <w:p w:rsidR="00CA1F0F" w:rsidRDefault="00CA1F0F" w:rsidP="00CA1F0F">
      <w:pPr>
        <w:spacing w:after="0" w:line="240" w:lineRule="auto"/>
        <w:rPr>
          <w:rFonts w:cs="Arial"/>
          <w:lang w:val="es-ES"/>
        </w:rPr>
      </w:pPr>
      <w:r>
        <w:rPr>
          <w:rFonts w:cs="Arial"/>
          <w:lang w:val="es-ES"/>
        </w:rPr>
        <w:t>Proyecto sobre Organización, Desarrollo, Educación e Investigación (PODER)</w:t>
      </w:r>
    </w:p>
    <w:p w:rsidR="00CA1F0F" w:rsidRDefault="00CA1F0F" w:rsidP="00CA1F0F">
      <w:pPr>
        <w:spacing w:after="0" w:line="240" w:lineRule="auto"/>
        <w:rPr>
          <w:rFonts w:cs="Arial"/>
          <w:lang w:val="es-ES"/>
        </w:rPr>
      </w:pPr>
      <w:r>
        <w:rPr>
          <w:rFonts w:cs="Arial"/>
          <w:lang w:val="es-ES"/>
        </w:rPr>
        <w:t>Red Mexicana de Afectados por la Minería (REMA)</w:t>
      </w:r>
    </w:p>
    <w:p w:rsidR="00CA1F0F" w:rsidRDefault="00CA1F0F" w:rsidP="00CA1F0F">
      <w:pPr>
        <w:spacing w:after="0" w:line="240" w:lineRule="auto"/>
        <w:rPr>
          <w:lang w:val="es-ES"/>
        </w:rPr>
      </w:pPr>
      <w:r>
        <w:rPr>
          <w:lang w:val="es-ES"/>
        </w:rPr>
        <w:t>Semillas de Vida</w:t>
      </w:r>
    </w:p>
    <w:p w:rsidR="00CA1F0F" w:rsidRDefault="00CA1F0F" w:rsidP="00CA1F0F">
      <w:pPr>
        <w:spacing w:after="0" w:line="240" w:lineRule="auto"/>
        <w:rPr>
          <w:rFonts w:cs="Arial"/>
          <w:bCs/>
          <w:lang w:val="es-ES"/>
        </w:rPr>
      </w:pPr>
      <w:r>
        <w:rPr>
          <w:rFonts w:cs="Arial"/>
          <w:bCs/>
          <w:lang w:val="es-ES"/>
        </w:rPr>
        <w:t xml:space="preserve">SMR, </w:t>
      </w:r>
      <w:proofErr w:type="spellStart"/>
      <w:r>
        <w:rPr>
          <w:rFonts w:cs="Arial"/>
          <w:bCs/>
          <w:lang w:val="es-ES"/>
        </w:rPr>
        <w:t>Scalabrinianas</w:t>
      </w:r>
      <w:proofErr w:type="spellEnd"/>
      <w:r>
        <w:rPr>
          <w:rFonts w:cs="Arial"/>
          <w:bCs/>
          <w:lang w:val="es-ES"/>
        </w:rPr>
        <w:t>: misión con Migrantes y Refugiados</w:t>
      </w:r>
    </w:p>
    <w:p w:rsidR="00CA1F0F" w:rsidRDefault="00CA1F0F" w:rsidP="00CA1F0F">
      <w:pPr>
        <w:spacing w:after="0" w:line="240" w:lineRule="auto"/>
        <w:rPr>
          <w:rFonts w:cs="Arial"/>
          <w:lang w:val="es-ES"/>
        </w:rPr>
      </w:pPr>
      <w:proofErr w:type="spellStart"/>
      <w:r>
        <w:rPr>
          <w:rFonts w:cs="Arial"/>
          <w:lang w:val="es-ES"/>
        </w:rPr>
        <w:t>Serapaz</w:t>
      </w:r>
      <w:proofErr w:type="spellEnd"/>
      <w:r>
        <w:rPr>
          <w:rFonts w:cs="Arial"/>
          <w:lang w:val="es-ES"/>
        </w:rPr>
        <w:t xml:space="preserve">, Servicios y Asesoría para la Paz </w:t>
      </w:r>
    </w:p>
    <w:p w:rsidR="00CA1F0F" w:rsidRDefault="00CA1F0F" w:rsidP="00CA1F0F">
      <w:pPr>
        <w:spacing w:after="0" w:line="240" w:lineRule="auto"/>
        <w:rPr>
          <w:rFonts w:cs="Arial"/>
          <w:lang w:val="es-ES"/>
        </w:rPr>
      </w:pPr>
    </w:p>
    <w:p w:rsidR="00CA1F0F" w:rsidRDefault="00CA1F0F" w:rsidP="00CA1F0F">
      <w:pPr>
        <w:spacing w:after="0" w:line="240" w:lineRule="auto"/>
        <w:rPr>
          <w:rFonts w:cs="Arial"/>
          <w:lang w:val="es-ES"/>
        </w:rPr>
      </w:pPr>
      <w:r>
        <w:rPr>
          <w:rFonts w:cs="Arial"/>
          <w:lang w:val="es-ES"/>
        </w:rPr>
        <w:lastRenderedPageBreak/>
        <w:t xml:space="preserve">Y la Red Nacional de Organismos Civiles de Derechos Humanos “Todos los Derechos para Todas y Todos” (conformada por 80 organizaciones en 21 estados de la República mexicana). </w:t>
      </w:r>
    </w:p>
    <w:p w:rsidR="00CA1F0F" w:rsidRPr="00131901" w:rsidRDefault="00CA1F0F" w:rsidP="00CA1F0F">
      <w:pPr>
        <w:spacing w:after="0" w:line="240" w:lineRule="auto"/>
        <w:rPr>
          <w:rFonts w:ascii="Arial" w:hAnsi="Arial" w:cs="Arial"/>
          <w:lang w:val="es-ES"/>
        </w:rPr>
      </w:pPr>
    </w:p>
    <w:p w:rsidR="00CA1F0F" w:rsidRPr="00CA1F0F" w:rsidRDefault="00CA1F0F" w:rsidP="001325F0">
      <w:pPr>
        <w:spacing w:after="0" w:line="240" w:lineRule="auto"/>
        <w:rPr>
          <w:rFonts w:cs="Arial"/>
          <w:lang w:val="en-US"/>
        </w:rPr>
      </w:pPr>
      <w:r w:rsidRPr="00CA1F0F">
        <w:rPr>
          <w:lang w:val="en-US"/>
        </w:rPr>
        <w:t>The information was collected based on the baseline questionnaire for documenting abuses of com</w:t>
      </w:r>
      <w:r w:rsidR="001325F0">
        <w:rPr>
          <w:lang w:val="en-US"/>
        </w:rPr>
        <w:t>panies prepared by</w:t>
      </w:r>
      <w:r w:rsidR="00310C41">
        <w:rPr>
          <w:lang w:val="en-US"/>
        </w:rPr>
        <w:t xml:space="preserve"> </w:t>
      </w:r>
      <w:r w:rsidR="001325F0">
        <w:rPr>
          <w:lang w:val="en-US"/>
        </w:rPr>
        <w:t>Business &amp;</w:t>
      </w:r>
      <w:r w:rsidRPr="00CA1F0F">
        <w:rPr>
          <w:lang w:val="en-US"/>
        </w:rPr>
        <w:t xml:space="preserve"> </w:t>
      </w:r>
      <w:r>
        <w:rPr>
          <w:lang w:val="en-US"/>
        </w:rPr>
        <w:t xml:space="preserve">Human </w:t>
      </w:r>
      <w:r w:rsidRPr="00CA1F0F">
        <w:rPr>
          <w:lang w:val="en-US"/>
        </w:rPr>
        <w:t>Rights</w:t>
      </w:r>
      <w:r w:rsidR="00737D64">
        <w:rPr>
          <w:lang w:val="en-US"/>
        </w:rPr>
        <w:t xml:space="preserve"> </w:t>
      </w:r>
      <w:r w:rsidR="00310C41">
        <w:rPr>
          <w:lang w:val="en-US"/>
        </w:rPr>
        <w:t xml:space="preserve">Resource Centre </w:t>
      </w:r>
      <w:r w:rsidR="00737D64">
        <w:rPr>
          <w:rFonts w:cs="Arial"/>
          <w:lang w:val="en-US"/>
        </w:rPr>
        <w:t>(BHRRC</w:t>
      </w:r>
      <w:r w:rsidR="001325F0">
        <w:rPr>
          <w:rFonts w:cs="Arial"/>
          <w:lang w:val="en-US"/>
        </w:rPr>
        <w:t>) and</w:t>
      </w:r>
      <w:r>
        <w:rPr>
          <w:rFonts w:cs="Arial"/>
          <w:lang w:val="en-US"/>
        </w:rPr>
        <w:t xml:space="preserve"> </w:t>
      </w:r>
      <w:r w:rsidR="00737D64">
        <w:rPr>
          <w:rFonts w:cs="Arial"/>
          <w:lang w:val="en-US"/>
        </w:rPr>
        <w:t xml:space="preserve">ESCR NET </w:t>
      </w:r>
      <w:hyperlink r:id="rId8" w:history="1">
        <w:r w:rsidR="001325F0" w:rsidRPr="00C44F47">
          <w:rPr>
            <w:rStyle w:val="Hyperlink"/>
            <w:rFonts w:cs="Arial"/>
            <w:lang w:val="en-US"/>
          </w:rPr>
          <w:t>https://goo.gl/YLhbSM</w:t>
        </w:r>
      </w:hyperlink>
      <w:r w:rsidR="001325F0">
        <w:rPr>
          <w:rFonts w:cs="Arial"/>
          <w:lang w:val="en-US"/>
        </w:rPr>
        <w:t xml:space="preserve"> </w:t>
      </w:r>
      <w:bookmarkStart w:id="0" w:name="_GoBack"/>
      <w:bookmarkEnd w:id="0"/>
    </w:p>
    <w:p w:rsidR="00CA1F0F" w:rsidRPr="00CA1F0F" w:rsidRDefault="00CA1F0F" w:rsidP="009C44D0">
      <w:pPr>
        <w:spacing w:after="0" w:line="240" w:lineRule="auto"/>
        <w:jc w:val="both"/>
        <w:rPr>
          <w:lang w:val="en-US"/>
        </w:rPr>
      </w:pPr>
    </w:p>
    <w:sectPr w:rsidR="00CA1F0F" w:rsidRPr="00CA1F0F" w:rsidSect="00F42F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77" w:rsidRDefault="00B12F77" w:rsidP="00911A64">
      <w:pPr>
        <w:spacing w:after="0" w:line="240" w:lineRule="auto"/>
      </w:pPr>
      <w:r>
        <w:separator/>
      </w:r>
    </w:p>
  </w:endnote>
  <w:endnote w:type="continuationSeparator" w:id="0">
    <w:p w:rsidR="00B12F77" w:rsidRDefault="00B12F77" w:rsidP="0091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77" w:rsidRDefault="00B12F77" w:rsidP="00911A64">
      <w:pPr>
        <w:spacing w:after="0" w:line="240" w:lineRule="auto"/>
      </w:pPr>
      <w:r>
        <w:separator/>
      </w:r>
    </w:p>
  </w:footnote>
  <w:footnote w:type="continuationSeparator" w:id="0">
    <w:p w:rsidR="00B12F77" w:rsidRDefault="00B12F77" w:rsidP="00911A64">
      <w:pPr>
        <w:spacing w:after="0" w:line="240" w:lineRule="auto"/>
      </w:pPr>
      <w:r>
        <w:continuationSeparator/>
      </w:r>
    </w:p>
  </w:footnote>
  <w:footnote w:id="1">
    <w:p w:rsidR="00911A64" w:rsidRPr="007F1601" w:rsidRDefault="00911A64">
      <w:pPr>
        <w:pStyle w:val="FootnoteText"/>
        <w:rPr>
          <w:lang w:val="en-US"/>
        </w:rPr>
      </w:pPr>
      <w:r>
        <w:rPr>
          <w:rStyle w:val="FootnoteReference"/>
        </w:rPr>
        <w:footnoteRef/>
      </w:r>
      <w:r w:rsidRPr="00911A64">
        <w:rPr>
          <w:sz w:val="18"/>
          <w:szCs w:val="18"/>
          <w:lang w:val="en-US"/>
        </w:rPr>
        <w:t xml:space="preserve">Declaration of the United Nations High Commissioner for Human Rights, </w:t>
      </w:r>
      <w:proofErr w:type="spellStart"/>
      <w:r w:rsidRPr="00911A64">
        <w:rPr>
          <w:sz w:val="18"/>
          <w:szCs w:val="18"/>
          <w:lang w:val="en-US"/>
        </w:rPr>
        <w:t>Zeid</w:t>
      </w:r>
      <w:r>
        <w:rPr>
          <w:sz w:val="18"/>
          <w:szCs w:val="18"/>
          <w:lang w:val="en-US"/>
        </w:rPr>
        <w:t>Ra’ad</w:t>
      </w:r>
      <w:proofErr w:type="spellEnd"/>
      <w:r>
        <w:rPr>
          <w:sz w:val="18"/>
          <w:szCs w:val="18"/>
          <w:lang w:val="en-US"/>
        </w:rPr>
        <w:t xml:space="preserve"> Al Hussein, done in</w:t>
      </w:r>
      <w:r w:rsidRPr="00911A64">
        <w:rPr>
          <w:sz w:val="18"/>
          <w:szCs w:val="18"/>
          <w:lang w:val="en-US"/>
        </w:rPr>
        <w:t xml:space="preserve"> his visit to</w:t>
      </w:r>
      <w:r>
        <w:rPr>
          <w:sz w:val="18"/>
          <w:szCs w:val="18"/>
          <w:lang w:val="en-US"/>
        </w:rPr>
        <w:t xml:space="preserve"> Mexico in October 7,</w:t>
      </w:r>
      <w:r w:rsidRPr="00911A64">
        <w:rPr>
          <w:sz w:val="18"/>
          <w:szCs w:val="18"/>
          <w:lang w:val="en-US"/>
        </w:rPr>
        <w:t xml:space="preserve"> 2015: </w:t>
      </w:r>
      <w:hyperlink r:id="rId1">
        <w:r w:rsidRPr="007F1601">
          <w:rPr>
            <w:rStyle w:val="InternetLink"/>
            <w:color w:val="00000A"/>
            <w:sz w:val="18"/>
            <w:szCs w:val="18"/>
            <w:lang w:val="en-US"/>
          </w:rPr>
          <w:t>http://www.ohchr.org/en/NewsEvents/Pages/DisplayNews.aspx?NewsID=16578&amp;LangID=E</w:t>
        </w:r>
      </w:hyperlink>
    </w:p>
  </w:footnote>
  <w:footnote w:id="2">
    <w:p w:rsidR="00911A64" w:rsidRPr="00737D64" w:rsidRDefault="00911A64" w:rsidP="0091727E">
      <w:pPr>
        <w:pStyle w:val="Footnote"/>
        <w:spacing w:after="0" w:line="240" w:lineRule="auto"/>
        <w:rPr>
          <w:sz w:val="18"/>
          <w:szCs w:val="18"/>
          <w:u w:val="single"/>
          <w:lang w:val="en-US"/>
        </w:rPr>
      </w:pPr>
      <w:r w:rsidRPr="007F1601">
        <w:rPr>
          <w:rStyle w:val="FootnoteReference"/>
        </w:rPr>
        <w:footnoteRef/>
      </w:r>
      <w:r w:rsidRPr="007F1601">
        <w:rPr>
          <w:sz w:val="18"/>
          <w:szCs w:val="18"/>
          <w:lang w:val="en-US"/>
        </w:rPr>
        <w:t>Inter-American Commission on Human Rights.  Human Rights situation in Mexico, (</w:t>
      </w:r>
      <w:proofErr w:type="spellStart"/>
      <w:r w:rsidRPr="007F1601">
        <w:rPr>
          <w:sz w:val="18"/>
          <w:szCs w:val="18"/>
          <w:lang w:val="en-US"/>
        </w:rPr>
        <w:t>OAS.</w:t>
      </w:r>
      <w:r w:rsidR="007F1601" w:rsidRPr="007F1601">
        <w:rPr>
          <w:sz w:val="18"/>
          <w:szCs w:val="18"/>
          <w:lang w:val="en-US"/>
        </w:rPr>
        <w:t>Official</w:t>
      </w:r>
      <w:proofErr w:type="spellEnd"/>
      <w:r w:rsidR="007F1601" w:rsidRPr="007F1601">
        <w:rPr>
          <w:sz w:val="18"/>
          <w:szCs w:val="18"/>
          <w:lang w:val="en-US"/>
        </w:rPr>
        <w:t xml:space="preserve"> Documentation</w:t>
      </w:r>
      <w:r w:rsidRPr="007F1601">
        <w:rPr>
          <w:sz w:val="18"/>
          <w:szCs w:val="18"/>
          <w:lang w:val="en-US"/>
        </w:rPr>
        <w:t>; OEA/</w:t>
      </w:r>
      <w:proofErr w:type="spellStart"/>
      <w:r w:rsidRPr="007F1601">
        <w:rPr>
          <w:sz w:val="18"/>
          <w:szCs w:val="18"/>
          <w:lang w:val="en-US"/>
        </w:rPr>
        <w:t>Ser.L</w:t>
      </w:r>
      <w:proofErr w:type="spellEnd"/>
      <w:r w:rsidRPr="007F1601">
        <w:rPr>
          <w:sz w:val="18"/>
          <w:szCs w:val="18"/>
          <w:lang w:val="en-US"/>
        </w:rPr>
        <w:t xml:space="preserve">) ISBN I. Title. </w:t>
      </w:r>
      <w:r w:rsidRPr="00737D64">
        <w:rPr>
          <w:sz w:val="18"/>
          <w:szCs w:val="18"/>
          <w:lang w:val="en-US"/>
        </w:rPr>
        <w:t xml:space="preserve">II.  Series. OAS. </w:t>
      </w:r>
      <w:r w:rsidR="007F1601" w:rsidRPr="00737D64">
        <w:rPr>
          <w:sz w:val="18"/>
          <w:szCs w:val="18"/>
          <w:lang w:val="en-US"/>
        </w:rPr>
        <w:t>Official Documentation</w:t>
      </w:r>
      <w:r w:rsidRPr="00737D64">
        <w:rPr>
          <w:sz w:val="18"/>
          <w:szCs w:val="18"/>
          <w:lang w:val="en-US"/>
        </w:rPr>
        <w:t xml:space="preserve">; OEA/Ser.L. OEA/Ser.L/V/II.Doc. 44/15 p. 11 </w:t>
      </w:r>
      <w:hyperlink r:id="rId2">
        <w:r w:rsidRPr="00737D64">
          <w:rPr>
            <w:rStyle w:val="InternetLink"/>
            <w:color w:val="00000A"/>
            <w:sz w:val="18"/>
            <w:szCs w:val="18"/>
            <w:lang w:val="en-US"/>
          </w:rPr>
          <w:t>http://www.oas.org/es/cidh/informes/pdfs/Mexico2016-es.pdf</w:t>
        </w:r>
      </w:hyperlink>
    </w:p>
  </w:footnote>
  <w:footnote w:id="3">
    <w:p w:rsidR="0091727E" w:rsidRDefault="0091727E" w:rsidP="0091727E">
      <w:pPr>
        <w:pStyle w:val="Footnote"/>
        <w:spacing w:after="0" w:line="240" w:lineRule="auto"/>
        <w:rPr>
          <w:rStyle w:val="InternetLink"/>
          <w:color w:val="00000A"/>
          <w:sz w:val="18"/>
          <w:szCs w:val="18"/>
          <w:lang w:val="en-US"/>
        </w:rPr>
      </w:pPr>
      <w:r>
        <w:rPr>
          <w:rStyle w:val="FootnoteReference"/>
        </w:rPr>
        <w:footnoteRef/>
      </w:r>
      <w:r>
        <w:rPr>
          <w:sz w:val="18"/>
          <w:szCs w:val="18"/>
          <w:lang w:val="en-US"/>
        </w:rPr>
        <w:t xml:space="preserve">Institute for Economics &amp; Peace, Global Peace Index 2015 Measuring peace, its causes and its economic value p. 8 </w:t>
      </w:r>
      <w:hyperlink r:id="rId3">
        <w:r>
          <w:rPr>
            <w:rStyle w:val="InternetLink"/>
            <w:color w:val="00000A"/>
            <w:sz w:val="18"/>
            <w:szCs w:val="18"/>
            <w:lang w:val="en-US"/>
          </w:rPr>
          <w:t>http://economicsandpeace.org/wp-content/uploads/2015/06/Global-Peace-Index-Report-2015_0.pdf</w:t>
        </w:r>
      </w:hyperlink>
      <w:r>
        <w:rPr>
          <w:sz w:val="18"/>
          <w:szCs w:val="18"/>
          <w:lang w:val="en-US"/>
        </w:rPr>
        <w:t xml:space="preserve">Mexico´s Rank 140 out of 163  </w:t>
      </w:r>
      <w:hyperlink r:id="rId4" w:anchor="page/indexes/global-peace-index/2016/MEX/OVER" w:history="1">
        <w:r>
          <w:rPr>
            <w:rStyle w:val="InternetLink"/>
            <w:color w:val="00000A"/>
            <w:sz w:val="18"/>
            <w:szCs w:val="18"/>
            <w:lang w:val="en-US"/>
          </w:rPr>
          <w:t>http://www.visionofhumanity.org/#page/indexes/global-peace-index/2016/MEX/OVER</w:t>
        </w:r>
      </w:hyperlink>
    </w:p>
    <w:p w:rsidR="0091727E" w:rsidRPr="00806127" w:rsidRDefault="0091727E" w:rsidP="0091727E">
      <w:pPr>
        <w:pStyle w:val="Footnote"/>
        <w:rPr>
          <w:lang w:val="en-US"/>
        </w:rPr>
      </w:pPr>
    </w:p>
    <w:p w:rsidR="0091727E" w:rsidRPr="0091727E" w:rsidRDefault="0091727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00C6"/>
    <w:multiLevelType w:val="hybridMultilevel"/>
    <w:tmpl w:val="A4828AF0"/>
    <w:lvl w:ilvl="0" w:tplc="080A0001">
      <w:start w:val="1"/>
      <w:numFmt w:val="bullet"/>
      <w:lvlText w:val=""/>
      <w:lvlJc w:val="left"/>
      <w:pPr>
        <w:ind w:left="767" w:hanging="360"/>
      </w:pPr>
      <w:rPr>
        <w:rFonts w:ascii="Symbol" w:hAnsi="Symbol"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1" w15:restartNumberingAfterBreak="0">
    <w:nsid w:val="7A28216B"/>
    <w:multiLevelType w:val="hybridMultilevel"/>
    <w:tmpl w:val="9D205696"/>
    <w:lvl w:ilvl="0" w:tplc="7B26C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1"/>
    <w:rsid w:val="001325F0"/>
    <w:rsid w:val="00135303"/>
    <w:rsid w:val="00156556"/>
    <w:rsid w:val="00207A81"/>
    <w:rsid w:val="0023265B"/>
    <w:rsid w:val="00240B07"/>
    <w:rsid w:val="00310C41"/>
    <w:rsid w:val="003F6CD1"/>
    <w:rsid w:val="0046531F"/>
    <w:rsid w:val="00532693"/>
    <w:rsid w:val="00567B1D"/>
    <w:rsid w:val="005C3C89"/>
    <w:rsid w:val="005F570F"/>
    <w:rsid w:val="00642DAB"/>
    <w:rsid w:val="00655967"/>
    <w:rsid w:val="00737D64"/>
    <w:rsid w:val="00770E3C"/>
    <w:rsid w:val="007D51B5"/>
    <w:rsid w:val="007F1601"/>
    <w:rsid w:val="00841A78"/>
    <w:rsid w:val="008A2C03"/>
    <w:rsid w:val="008F420F"/>
    <w:rsid w:val="00911A64"/>
    <w:rsid w:val="0091727E"/>
    <w:rsid w:val="009C44D0"/>
    <w:rsid w:val="00A304A4"/>
    <w:rsid w:val="00B12F77"/>
    <w:rsid w:val="00B656A6"/>
    <w:rsid w:val="00CA1F0F"/>
    <w:rsid w:val="00CF1A81"/>
    <w:rsid w:val="00D83EC1"/>
    <w:rsid w:val="00DA12C6"/>
    <w:rsid w:val="00DD4234"/>
    <w:rsid w:val="00E03657"/>
    <w:rsid w:val="00EC4015"/>
    <w:rsid w:val="00F42F21"/>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5FA84-BDBB-4A12-ADD1-94F88ECD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81"/>
    <w:pPr>
      <w:ind w:left="720"/>
      <w:contextualSpacing/>
    </w:pPr>
  </w:style>
  <w:style w:type="paragraph" w:styleId="FootnoteText">
    <w:name w:val="footnote text"/>
    <w:basedOn w:val="Normal"/>
    <w:link w:val="FootnoteTextChar"/>
    <w:uiPriority w:val="99"/>
    <w:semiHidden/>
    <w:unhideWhenUsed/>
    <w:rsid w:val="00911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A64"/>
    <w:rPr>
      <w:sz w:val="20"/>
      <w:szCs w:val="20"/>
    </w:rPr>
  </w:style>
  <w:style w:type="character" w:styleId="FootnoteReference">
    <w:name w:val="footnote reference"/>
    <w:basedOn w:val="DefaultParagraphFont"/>
    <w:uiPriority w:val="99"/>
    <w:semiHidden/>
    <w:unhideWhenUsed/>
    <w:rsid w:val="00911A64"/>
    <w:rPr>
      <w:vertAlign w:val="superscript"/>
    </w:rPr>
  </w:style>
  <w:style w:type="character" w:customStyle="1" w:styleId="InternetLink">
    <w:name w:val="Internet Link"/>
    <w:basedOn w:val="DefaultParagraphFont"/>
    <w:uiPriority w:val="99"/>
    <w:unhideWhenUsed/>
    <w:rsid w:val="00911A64"/>
    <w:rPr>
      <w:color w:val="0000FF"/>
      <w:u w:val="single"/>
    </w:rPr>
  </w:style>
  <w:style w:type="paragraph" w:customStyle="1" w:styleId="Footnote">
    <w:name w:val="Footnote"/>
    <w:basedOn w:val="Normal"/>
    <w:rsid w:val="00911A64"/>
    <w:pPr>
      <w:suppressAutoHyphens/>
    </w:pPr>
    <w:rPr>
      <w:rFonts w:ascii="Calibri" w:eastAsia="Droid Sans Fallback" w:hAnsi="Calibri" w:cs="Times New Roman"/>
      <w:color w:val="00000A"/>
    </w:rPr>
  </w:style>
  <w:style w:type="character" w:styleId="Emphasis">
    <w:name w:val="Emphasis"/>
    <w:basedOn w:val="DefaultParagraphFont"/>
    <w:uiPriority w:val="20"/>
    <w:qFormat/>
    <w:rsid w:val="00CA1F0F"/>
    <w:rPr>
      <w:i/>
      <w:iCs/>
    </w:rPr>
  </w:style>
  <w:style w:type="character" w:customStyle="1" w:styleId="apple-converted-space">
    <w:name w:val="apple-converted-space"/>
    <w:basedOn w:val="DefaultParagraphFont"/>
    <w:rsid w:val="00CA1F0F"/>
  </w:style>
  <w:style w:type="character" w:styleId="Hyperlink">
    <w:name w:val="Hyperlink"/>
    <w:basedOn w:val="DefaultParagraphFont"/>
    <w:uiPriority w:val="99"/>
    <w:unhideWhenUsed/>
    <w:rsid w:val="0013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Lhb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onomicsandpeace.org/wp-content/uploads/2015/06/Global-Peace-Index-Report-2015_0.pdf" TargetMode="External"/><Relationship Id="rId2" Type="http://schemas.openxmlformats.org/officeDocument/2006/relationships/hyperlink" Target="http://www.oas.org/es/cidh/informes/pdfs/Mexico2016-es.pdf" TargetMode="External"/><Relationship Id="rId1" Type="http://schemas.openxmlformats.org/officeDocument/2006/relationships/hyperlink" Target="http://www.ohchr.org/en/NewsEvents/Pages/DisplayNews.aspx?NewsID=16578&amp;LangID=E" TargetMode="External"/><Relationship Id="rId4" Type="http://schemas.openxmlformats.org/officeDocument/2006/relationships/hyperlink" Target="http://www.visionofhumanity.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C90D21-0D66-4DE4-8485-5F5D799B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Annabel Short</cp:lastModifiedBy>
  <cp:revision>3</cp:revision>
  <dcterms:created xsi:type="dcterms:W3CDTF">2016-08-30T18:51:00Z</dcterms:created>
  <dcterms:modified xsi:type="dcterms:W3CDTF">2016-08-30T18:56:00Z</dcterms:modified>
</cp:coreProperties>
</file>