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BE" w:rsidRPr="00E2675C" w:rsidRDefault="00E2675C" w:rsidP="006809BE">
      <w:pPr>
        <w:rPr>
          <w:rFonts w:ascii="Arial" w:hAnsi="Arial" w:cs="Arial"/>
          <w:b/>
          <w:sz w:val="20"/>
          <w:szCs w:val="20"/>
          <w:lang w:val="da-DK" w:eastAsia="en-US"/>
        </w:rPr>
      </w:pPr>
      <w:bookmarkStart w:id="0" w:name="_GoBack"/>
      <w:r w:rsidRPr="00E2675C">
        <w:rPr>
          <w:rFonts w:ascii="Arial" w:hAnsi="Arial" w:cs="Arial"/>
          <w:b/>
          <w:sz w:val="20"/>
          <w:szCs w:val="20"/>
          <w:lang w:val="da-DK" w:eastAsia="en-US"/>
        </w:rPr>
        <w:t>Dow Chemical</w:t>
      </w:r>
      <w:r w:rsidR="006809BE" w:rsidRPr="00E2675C">
        <w:rPr>
          <w:rFonts w:ascii="Arial" w:hAnsi="Arial" w:cs="Arial"/>
          <w:b/>
          <w:sz w:val="20"/>
          <w:szCs w:val="20"/>
          <w:lang w:val="da-DK" w:eastAsia="en-US"/>
        </w:rPr>
        <w:t xml:space="preserve"> re</w:t>
      </w:r>
      <w:r w:rsidRPr="00E2675C">
        <w:rPr>
          <w:rFonts w:ascii="Arial" w:hAnsi="Arial" w:cs="Arial"/>
          <w:b/>
          <w:sz w:val="20"/>
          <w:szCs w:val="20"/>
          <w:lang w:val="da-DK" w:eastAsia="en-US"/>
        </w:rPr>
        <w:t>sponse to</w:t>
      </w:r>
      <w:r w:rsidR="006809BE" w:rsidRPr="00E2675C">
        <w:rPr>
          <w:rFonts w:ascii="Arial" w:hAnsi="Arial" w:cs="Arial"/>
          <w:b/>
          <w:sz w:val="20"/>
          <w:szCs w:val="20"/>
          <w:lang w:val="da-DK" w:eastAsia="en-US"/>
        </w:rPr>
        <w:t xml:space="preserve"> </w:t>
      </w:r>
      <w:r w:rsidRPr="00E2675C">
        <w:rPr>
          <w:rFonts w:ascii="Arial" w:hAnsi="Arial" w:cs="Arial"/>
          <w:b/>
          <w:sz w:val="20"/>
          <w:szCs w:val="20"/>
          <w:lang w:val="da-DK" w:eastAsia="en-US"/>
        </w:rPr>
        <w:t xml:space="preserve">Public Eye Award nomination re </w:t>
      </w:r>
      <w:r w:rsidRPr="00E2675C">
        <w:rPr>
          <w:rStyle w:val="apple-style-span"/>
          <w:rFonts w:ascii="Arial" w:hAnsi="Arial" w:cs="Arial"/>
          <w:b/>
          <w:sz w:val="20"/>
          <w:szCs w:val="20"/>
          <w:lang w:val="en-US"/>
        </w:rPr>
        <w:t>access to remedy for victims of the Bhopal disaster</w:t>
      </w:r>
      <w:r w:rsidRPr="00E2675C">
        <w:rPr>
          <w:rFonts w:ascii="Arial" w:hAnsi="Arial" w:cs="Arial"/>
          <w:b/>
          <w:sz w:val="20"/>
          <w:szCs w:val="20"/>
          <w:lang w:val="en-US"/>
        </w:rPr>
        <w:t>.</w:t>
      </w:r>
    </w:p>
    <w:p w:rsidR="006809BE" w:rsidRPr="00E2675C" w:rsidRDefault="006809BE" w:rsidP="006809BE">
      <w:pPr>
        <w:rPr>
          <w:rFonts w:ascii="Arial" w:hAnsi="Arial" w:cs="Arial"/>
          <w:sz w:val="20"/>
          <w:szCs w:val="20"/>
          <w:lang w:val="da-DK" w:eastAsia="en-US"/>
        </w:rPr>
      </w:pPr>
    </w:p>
    <w:p w:rsidR="006809BE" w:rsidRPr="00E2675C" w:rsidRDefault="00E2675C" w:rsidP="006809BE">
      <w:pPr>
        <w:rPr>
          <w:rFonts w:ascii="Arial" w:hAnsi="Arial" w:cs="Arial"/>
          <w:sz w:val="20"/>
          <w:szCs w:val="20"/>
          <w:lang w:val="da-DK" w:eastAsia="en-US"/>
        </w:rPr>
      </w:pPr>
      <w:r w:rsidRPr="00E2675C">
        <w:rPr>
          <w:rFonts w:ascii="Arial" w:hAnsi="Arial" w:cs="Arial"/>
          <w:sz w:val="20"/>
          <w:szCs w:val="20"/>
          <w:lang w:val="da-DK" w:eastAsia="en-US"/>
        </w:rPr>
        <w:t>30 Nov</w:t>
      </w:r>
      <w:r w:rsidR="006809BE" w:rsidRPr="00E2675C">
        <w:rPr>
          <w:rFonts w:ascii="Arial" w:hAnsi="Arial" w:cs="Arial"/>
          <w:sz w:val="20"/>
          <w:szCs w:val="20"/>
          <w:lang w:val="da-DK" w:eastAsia="en-US"/>
        </w:rPr>
        <w:t xml:space="preserve"> 2014</w:t>
      </w:r>
    </w:p>
    <w:p w:rsidR="006809BE" w:rsidRPr="00E2675C" w:rsidRDefault="006809BE" w:rsidP="006809BE">
      <w:pPr>
        <w:rPr>
          <w:rFonts w:ascii="Arial" w:hAnsi="Arial" w:cs="Arial"/>
          <w:sz w:val="20"/>
          <w:szCs w:val="20"/>
          <w:lang w:val="da-DK" w:eastAsia="en-US"/>
        </w:rPr>
      </w:pPr>
    </w:p>
    <w:p w:rsidR="006809BE" w:rsidRPr="00E2675C" w:rsidRDefault="006809BE" w:rsidP="006809BE">
      <w:pPr>
        <w:rPr>
          <w:rFonts w:ascii="Arial" w:hAnsi="Arial" w:cs="Arial"/>
          <w:sz w:val="20"/>
          <w:szCs w:val="20"/>
          <w:lang w:val="da-DK" w:eastAsia="en-US"/>
        </w:rPr>
      </w:pPr>
      <w:r w:rsidRPr="00E2675C">
        <w:rPr>
          <w:rFonts w:ascii="Arial" w:hAnsi="Arial" w:cs="Arial"/>
          <w:sz w:val="20"/>
          <w:szCs w:val="20"/>
          <w:lang w:val="da-DK" w:eastAsia="en-US"/>
        </w:rPr>
        <w:t xml:space="preserve">We invited </w:t>
      </w:r>
      <w:r w:rsidR="00E2675C" w:rsidRPr="00E2675C">
        <w:rPr>
          <w:rFonts w:ascii="Arial" w:hAnsi="Arial" w:cs="Arial"/>
          <w:sz w:val="20"/>
          <w:szCs w:val="20"/>
          <w:lang w:val="da-DK" w:eastAsia="en-US"/>
        </w:rPr>
        <w:t>Dow Chemical</w:t>
      </w:r>
      <w:r w:rsidRPr="00E2675C">
        <w:rPr>
          <w:rFonts w:ascii="Arial" w:hAnsi="Arial" w:cs="Arial"/>
          <w:sz w:val="20"/>
          <w:szCs w:val="20"/>
          <w:lang w:val="da-DK" w:eastAsia="en-US"/>
        </w:rPr>
        <w:t xml:space="preserve"> to respond to the following materials:</w:t>
      </w:r>
    </w:p>
    <w:p w:rsidR="006809BE" w:rsidRPr="00E2675C" w:rsidRDefault="006809BE" w:rsidP="006809BE">
      <w:pPr>
        <w:rPr>
          <w:rFonts w:ascii="Arial" w:hAnsi="Arial" w:cs="Arial"/>
          <w:sz w:val="20"/>
          <w:szCs w:val="20"/>
          <w:lang w:val="da-DK" w:eastAsia="en-US"/>
        </w:rPr>
      </w:pPr>
    </w:p>
    <w:p w:rsidR="00E2675C" w:rsidRPr="00E2675C" w:rsidRDefault="00E2675C" w:rsidP="00E2675C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E2675C">
        <w:rPr>
          <w:rFonts w:ascii="Arial" w:hAnsi="Arial" w:cs="Arial"/>
          <w:color w:val="000000"/>
          <w:sz w:val="20"/>
          <w:szCs w:val="20"/>
          <w:lang w:val="en-US"/>
        </w:rPr>
        <w:t xml:space="preserve">Public Eye Award 2015 website with list of nominees: </w:t>
      </w:r>
      <w:hyperlink r:id="rId8" w:history="1">
        <w:r w:rsidRPr="00E2675C">
          <w:rPr>
            <w:rStyle w:val="Hyperlink"/>
            <w:rFonts w:ascii="Arial" w:hAnsi="Arial" w:cs="Arial"/>
            <w:sz w:val="20"/>
            <w:szCs w:val="20"/>
            <w:lang w:val="en-US"/>
          </w:rPr>
          <w:t>http://publiceye.ch/</w:t>
        </w:r>
      </w:hyperlink>
      <w:r w:rsidRPr="00E2675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E2675C" w:rsidRPr="00E2675C" w:rsidRDefault="00E2675C" w:rsidP="00E2675C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E2675C">
        <w:rPr>
          <w:rFonts w:ascii="Arial" w:hAnsi="Arial" w:cs="Arial"/>
          <w:color w:val="222222"/>
          <w:sz w:val="20"/>
          <w:szCs w:val="20"/>
          <w:lang w:val="en-US"/>
        </w:rPr>
        <w:t>Dow Chemical</w:t>
      </w:r>
      <w:r w:rsidRPr="00E2675C">
        <w:rPr>
          <w:rFonts w:ascii="Arial" w:hAnsi="Arial" w:cs="Arial"/>
          <w:color w:val="222222"/>
          <w:sz w:val="20"/>
          <w:szCs w:val="20"/>
        </w:rPr>
        <w:t xml:space="preserve">’s </w:t>
      </w:r>
      <w:r w:rsidRPr="00E2675C">
        <w:rPr>
          <w:rFonts w:ascii="Arial" w:hAnsi="Arial" w:cs="Arial"/>
          <w:color w:val="000000"/>
          <w:sz w:val="20"/>
          <w:szCs w:val="20"/>
          <w:lang w:val="en-US"/>
        </w:rPr>
        <w:t xml:space="preserve">section on Public Eye Awards: </w:t>
      </w:r>
      <w:hyperlink r:id="rId9" w:history="1">
        <w:r w:rsidRPr="00E2675C">
          <w:rPr>
            <w:rStyle w:val="Hyperlink"/>
            <w:rFonts w:ascii="Arial" w:hAnsi="Arial" w:cs="Arial"/>
            <w:sz w:val="20"/>
            <w:szCs w:val="20"/>
            <w:lang w:val="en-US"/>
          </w:rPr>
          <w:t>http://publiceye.ch/case/dow-chemical/</w:t>
        </w:r>
      </w:hyperlink>
      <w:r w:rsidRPr="00E2675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2158FD" w:rsidRPr="00E2675C" w:rsidRDefault="00E2675C" w:rsidP="00E2675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lang w:val="en-US"/>
        </w:rPr>
      </w:pPr>
      <w:r w:rsidRPr="00E2675C">
        <w:rPr>
          <w:rFonts w:ascii="Arial" w:hAnsi="Arial" w:cs="Arial"/>
          <w:color w:val="000000"/>
          <w:sz w:val="20"/>
          <w:szCs w:val="20"/>
          <w:lang w:val="en-US"/>
        </w:rPr>
        <w:t xml:space="preserve">“Press release: Public Eye Lifetime Award and The Yes Men Mark Farewell from Davos”, 19 Nov 2014, Berne Declaration &amp; Greenpeace, </w:t>
      </w:r>
      <w:hyperlink r:id="rId10" w:history="1">
        <w:r w:rsidRPr="00E2675C">
          <w:rPr>
            <w:rStyle w:val="Hyperlink"/>
            <w:rFonts w:ascii="Arial" w:hAnsi="Arial" w:cs="Arial"/>
            <w:sz w:val="20"/>
            <w:szCs w:val="20"/>
            <w:lang w:val="en-US"/>
          </w:rPr>
          <w:t>http://publiceye.ch/wp-content/uploads/2014/11/141119_MM_Peye15_Launch_EN.pdf</w:t>
        </w:r>
      </w:hyperlink>
    </w:p>
    <w:p w:rsidR="00E2675C" w:rsidRPr="00E2675C" w:rsidRDefault="00E2675C" w:rsidP="00E2675C">
      <w:pPr>
        <w:rPr>
          <w:rFonts w:ascii="Arial" w:hAnsi="Arial" w:cs="Arial"/>
          <w:sz w:val="20"/>
          <w:szCs w:val="20"/>
          <w:lang w:val="da-DK" w:eastAsia="en-US"/>
        </w:rPr>
      </w:pPr>
    </w:p>
    <w:p w:rsidR="006809BE" w:rsidRPr="00E2675C" w:rsidRDefault="00E2675C" w:rsidP="006809BE">
      <w:pPr>
        <w:rPr>
          <w:rFonts w:ascii="Arial" w:hAnsi="Arial" w:cs="Arial"/>
          <w:sz w:val="20"/>
          <w:szCs w:val="20"/>
          <w:lang w:val="da-DK" w:eastAsia="en-US"/>
        </w:rPr>
      </w:pPr>
      <w:r w:rsidRPr="00E2675C">
        <w:rPr>
          <w:rFonts w:ascii="Arial" w:hAnsi="Arial" w:cs="Arial"/>
          <w:sz w:val="20"/>
          <w:szCs w:val="20"/>
          <w:lang w:val="da-DK" w:eastAsia="en-US"/>
        </w:rPr>
        <w:t>Dow Chemical</w:t>
      </w:r>
      <w:r w:rsidR="002158FD" w:rsidRPr="00E2675C">
        <w:rPr>
          <w:rFonts w:ascii="Arial" w:hAnsi="Arial" w:cs="Arial"/>
          <w:sz w:val="20"/>
          <w:szCs w:val="20"/>
          <w:lang w:val="da-DK" w:eastAsia="en-US"/>
        </w:rPr>
        <w:t xml:space="preserve"> </w:t>
      </w:r>
      <w:r w:rsidRPr="00E2675C">
        <w:rPr>
          <w:rFonts w:ascii="Arial" w:hAnsi="Arial" w:cs="Arial"/>
          <w:sz w:val="20"/>
          <w:szCs w:val="20"/>
          <w:lang w:val="da-DK" w:eastAsia="en-US"/>
        </w:rPr>
        <w:t>sent us the following response</w:t>
      </w:r>
      <w:r w:rsidR="002158FD" w:rsidRPr="00E2675C">
        <w:rPr>
          <w:rFonts w:ascii="Arial" w:hAnsi="Arial" w:cs="Arial"/>
          <w:sz w:val="20"/>
          <w:szCs w:val="20"/>
          <w:lang w:val="da-DK" w:eastAsia="en-US"/>
        </w:rPr>
        <w:t>:</w:t>
      </w:r>
    </w:p>
    <w:p w:rsidR="006809BE" w:rsidRPr="00E2675C" w:rsidRDefault="006809BE" w:rsidP="006809BE">
      <w:pPr>
        <w:rPr>
          <w:rFonts w:ascii="Arial" w:hAnsi="Arial" w:cs="Arial"/>
          <w:sz w:val="20"/>
          <w:szCs w:val="20"/>
          <w:lang w:val="da-DK" w:eastAsia="en-US"/>
        </w:rPr>
      </w:pPr>
    </w:p>
    <w:p w:rsidR="00E2675C" w:rsidRPr="00E2675C" w:rsidRDefault="00E2675C" w:rsidP="00E2675C">
      <w:pPr>
        <w:rPr>
          <w:rFonts w:ascii="Arial" w:hAnsi="Arial" w:cs="Arial"/>
          <w:sz w:val="20"/>
          <w:szCs w:val="20"/>
          <w:lang w:val="en-US"/>
        </w:rPr>
      </w:pPr>
      <w:r w:rsidRPr="00E2675C">
        <w:rPr>
          <w:rFonts w:ascii="Arial" w:hAnsi="Arial" w:cs="Arial"/>
          <w:sz w:val="20"/>
          <w:szCs w:val="20"/>
          <w:lang w:val="en-US"/>
        </w:rPr>
        <w:t xml:space="preserve">Your inquiry was forwarded to me and my response is below.  I would encourage you to look at Union Carbide Corporation’s web site on the Bhopal tragedy as there has been much forgotten or rewritten and recast about this tragedy.  UCC remains a separate company and the link to UCC’s site is </w:t>
      </w:r>
      <w:hyperlink r:id="rId11" w:history="1">
        <w:r w:rsidRPr="00E2675C">
          <w:rPr>
            <w:rStyle w:val="Hyperlink"/>
            <w:rFonts w:ascii="Arial" w:hAnsi="Arial" w:cs="Arial"/>
            <w:sz w:val="20"/>
            <w:szCs w:val="20"/>
            <w:lang w:val="en-US"/>
          </w:rPr>
          <w:t>http://www.bhopal.com/</w:t>
        </w:r>
      </w:hyperlink>
    </w:p>
    <w:p w:rsidR="00E2675C" w:rsidRPr="00E2675C" w:rsidRDefault="00E2675C" w:rsidP="00E2675C">
      <w:pPr>
        <w:rPr>
          <w:rFonts w:ascii="Arial" w:hAnsi="Arial" w:cs="Arial"/>
          <w:sz w:val="20"/>
          <w:szCs w:val="20"/>
          <w:lang w:val="en-US"/>
        </w:rPr>
      </w:pPr>
    </w:p>
    <w:p w:rsidR="00E2675C" w:rsidRPr="00E2675C" w:rsidRDefault="00E2675C" w:rsidP="00E2675C">
      <w:pPr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E2675C">
        <w:rPr>
          <w:rFonts w:ascii="Arial" w:eastAsia="Times New Roman" w:hAnsi="Arial" w:cs="Arial"/>
          <w:sz w:val="20"/>
          <w:szCs w:val="20"/>
          <w:lang w:val="en-US"/>
        </w:rPr>
        <w:pict>
          <v:rect id="_x0000_i1025" style="width:451.3pt;height:1.5pt" o:hralign="center" o:hrstd="t" o:hr="t" fillcolor="#a0a0a0" stroked="f"/>
        </w:pict>
      </w:r>
    </w:p>
    <w:p w:rsidR="00E2675C" w:rsidRPr="00E2675C" w:rsidRDefault="00E2675C" w:rsidP="00E2675C">
      <w:pPr>
        <w:pStyle w:val="Default"/>
        <w:rPr>
          <w:sz w:val="20"/>
          <w:szCs w:val="20"/>
          <w:lang w:val="en"/>
        </w:rPr>
      </w:pPr>
      <w:r w:rsidRPr="00E2675C">
        <w:rPr>
          <w:sz w:val="20"/>
          <w:szCs w:val="20"/>
          <w:lang w:val="en"/>
        </w:rPr>
        <w:t>Dow’s Position:</w:t>
      </w:r>
    </w:p>
    <w:p w:rsidR="00E2675C" w:rsidRPr="00E2675C" w:rsidRDefault="00E2675C" w:rsidP="00E2675C">
      <w:pPr>
        <w:pStyle w:val="Default"/>
        <w:rPr>
          <w:sz w:val="20"/>
          <w:szCs w:val="20"/>
          <w:lang w:val="en"/>
        </w:rPr>
      </w:pPr>
    </w:p>
    <w:p w:rsidR="00E2675C" w:rsidRPr="00E2675C" w:rsidRDefault="00E2675C" w:rsidP="00E2675C">
      <w:pPr>
        <w:pStyle w:val="Default"/>
        <w:rPr>
          <w:sz w:val="20"/>
          <w:szCs w:val="20"/>
          <w:lang w:val="en"/>
        </w:rPr>
      </w:pPr>
      <w:r w:rsidRPr="00E2675C">
        <w:rPr>
          <w:sz w:val="20"/>
          <w:szCs w:val="20"/>
          <w:lang w:val="en"/>
        </w:rPr>
        <w:t xml:space="preserve">The 1984 gas release from the plant in Bhopal, India was a terrible tragedy.  While we should never forget this tragic event, let’s also not forget the facts or rewrite history.  The facts </w:t>
      </w:r>
      <w:proofErr w:type="gramStart"/>
      <w:r w:rsidRPr="00E2675C">
        <w:rPr>
          <w:sz w:val="20"/>
          <w:szCs w:val="20"/>
          <w:lang w:val="en"/>
        </w:rPr>
        <w:t>are that</w:t>
      </w:r>
      <w:proofErr w:type="gramEnd"/>
      <w:r w:rsidRPr="00E2675C">
        <w:rPr>
          <w:sz w:val="20"/>
          <w:szCs w:val="20"/>
          <w:lang w:val="en"/>
        </w:rPr>
        <w:t xml:space="preserve"> Dow was never in Bhopal nor is there any assumed liability as misrepresented by some groups.</w:t>
      </w:r>
      <w:r w:rsidRPr="00E2675C">
        <w:rPr>
          <w:color w:val="1F497D"/>
          <w:sz w:val="20"/>
          <w:szCs w:val="20"/>
          <w:lang w:val="en"/>
        </w:rPr>
        <w:t xml:space="preserve">  </w:t>
      </w:r>
      <w:r w:rsidRPr="00E2675C">
        <w:rPr>
          <w:sz w:val="20"/>
          <w:szCs w:val="20"/>
          <w:lang w:val="en"/>
        </w:rPr>
        <w:t>It is important to note that Dow never owned or operated the plant.  Dow acquired the shares of Union Carbide Corporation more than 16 years after the tragedy, and 10</w:t>
      </w:r>
      <w:r w:rsidRPr="00E2675C">
        <w:rPr>
          <w:color w:val="1F497D"/>
          <w:sz w:val="20"/>
          <w:szCs w:val="20"/>
          <w:lang w:val="en"/>
        </w:rPr>
        <w:t xml:space="preserve"> </w:t>
      </w:r>
      <w:r w:rsidRPr="00E2675C">
        <w:rPr>
          <w:sz w:val="20"/>
          <w:szCs w:val="20"/>
          <w:lang w:val="en"/>
        </w:rPr>
        <w:t xml:space="preserve">years after the $470 million settlement agreement - paid by Union Carbide Corporation and Union Carbide India, Limited - was approved after review by the Indian Supreme Court in 1991.  </w:t>
      </w:r>
    </w:p>
    <w:p w:rsidR="00E2675C" w:rsidRPr="00E2675C" w:rsidRDefault="00E2675C" w:rsidP="00E2675C">
      <w:pPr>
        <w:pStyle w:val="Default"/>
        <w:rPr>
          <w:sz w:val="20"/>
          <w:szCs w:val="20"/>
          <w:lang w:val="en"/>
        </w:rPr>
      </w:pPr>
    </w:p>
    <w:p w:rsidR="00E2675C" w:rsidRPr="00E2675C" w:rsidRDefault="00E2675C" w:rsidP="00E2675C">
      <w:pPr>
        <w:pStyle w:val="Default"/>
        <w:rPr>
          <w:sz w:val="20"/>
          <w:szCs w:val="20"/>
          <w:lang w:val="en-US"/>
        </w:rPr>
      </w:pPr>
      <w:r w:rsidRPr="00E2675C">
        <w:rPr>
          <w:sz w:val="20"/>
          <w:szCs w:val="20"/>
          <w:lang w:val="en-US"/>
        </w:rPr>
        <w:t>As Dow never owned or operated the Bhopal facility, any efforts to directly involve Dow in legal proceedings in India concerning the 1984 Bhopal tragedy are inappropriate, misguided and without merit.</w:t>
      </w:r>
    </w:p>
    <w:p w:rsidR="00E2675C" w:rsidRPr="00E2675C" w:rsidRDefault="00E2675C" w:rsidP="00E2675C">
      <w:pPr>
        <w:pStyle w:val="Default"/>
        <w:rPr>
          <w:sz w:val="20"/>
          <w:szCs w:val="20"/>
          <w:lang w:val="en-US"/>
        </w:rPr>
      </w:pPr>
    </w:p>
    <w:p w:rsidR="00E2675C" w:rsidRPr="00E2675C" w:rsidRDefault="00E2675C" w:rsidP="00E2675C">
      <w:pPr>
        <w:pStyle w:val="Default"/>
        <w:rPr>
          <w:sz w:val="20"/>
          <w:szCs w:val="20"/>
          <w:lang w:val="en"/>
        </w:rPr>
      </w:pPr>
      <w:r w:rsidRPr="00E2675C">
        <w:rPr>
          <w:sz w:val="20"/>
          <w:szCs w:val="20"/>
          <w:lang w:val="en-US"/>
        </w:rPr>
        <w:t>For further information please see the attached link:</w:t>
      </w:r>
    </w:p>
    <w:p w:rsidR="00E2675C" w:rsidRPr="00E2675C" w:rsidRDefault="00E2675C" w:rsidP="00E2675C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E2675C" w:rsidRPr="00E2675C" w:rsidRDefault="00E2675C" w:rsidP="00E2675C">
      <w:pPr>
        <w:rPr>
          <w:rFonts w:ascii="Arial" w:hAnsi="Arial" w:cs="Arial"/>
          <w:color w:val="1F497D"/>
          <w:sz w:val="20"/>
          <w:szCs w:val="20"/>
          <w:lang w:val="en-US"/>
        </w:rPr>
      </w:pPr>
      <w:hyperlink r:id="rId12" w:history="1">
        <w:r w:rsidRPr="00E2675C">
          <w:rPr>
            <w:rStyle w:val="Hyperlink"/>
            <w:rFonts w:ascii="Arial" w:hAnsi="Arial" w:cs="Arial"/>
            <w:sz w:val="20"/>
            <w:szCs w:val="20"/>
            <w:lang w:val="en-US"/>
          </w:rPr>
          <w:t>http://www.dow.com/sustainability/issues/bhopal/</w:t>
        </w:r>
      </w:hyperlink>
    </w:p>
    <w:bookmarkEnd w:id="0"/>
    <w:p w:rsidR="00E11D31" w:rsidRPr="00E2675C" w:rsidRDefault="00637C09">
      <w:pPr>
        <w:rPr>
          <w:rFonts w:ascii="Arial" w:hAnsi="Arial" w:cs="Arial"/>
          <w:sz w:val="20"/>
          <w:szCs w:val="20"/>
          <w:lang w:val="en-US"/>
        </w:rPr>
      </w:pPr>
    </w:p>
    <w:sectPr w:rsidR="00E11D31" w:rsidRPr="00E26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09" w:rsidRDefault="00637C09" w:rsidP="002158FD">
      <w:r>
        <w:separator/>
      </w:r>
    </w:p>
  </w:endnote>
  <w:endnote w:type="continuationSeparator" w:id="0">
    <w:p w:rsidR="00637C09" w:rsidRDefault="00637C09" w:rsidP="0021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09" w:rsidRDefault="00637C09" w:rsidP="002158FD">
      <w:r>
        <w:separator/>
      </w:r>
    </w:p>
  </w:footnote>
  <w:footnote w:type="continuationSeparator" w:id="0">
    <w:p w:rsidR="00637C09" w:rsidRDefault="00637C09" w:rsidP="0021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5252"/>
    <w:multiLevelType w:val="hybridMultilevel"/>
    <w:tmpl w:val="834201B4"/>
    <w:lvl w:ilvl="0" w:tplc="8364114A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BE"/>
    <w:rsid w:val="0004519B"/>
    <w:rsid w:val="000D4068"/>
    <w:rsid w:val="00142934"/>
    <w:rsid w:val="00142BF9"/>
    <w:rsid w:val="002158FD"/>
    <w:rsid w:val="00637C09"/>
    <w:rsid w:val="006809BE"/>
    <w:rsid w:val="008161F3"/>
    <w:rsid w:val="00CC26B6"/>
    <w:rsid w:val="00DF3D98"/>
    <w:rsid w:val="00E2675C"/>
    <w:rsid w:val="00F7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B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9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0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8F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15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8FD"/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basedOn w:val="Normal"/>
    <w:uiPriority w:val="99"/>
    <w:rsid w:val="00E2675C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apple-style-span">
    <w:name w:val="apple-style-span"/>
    <w:basedOn w:val="DefaultParagraphFont"/>
    <w:rsid w:val="00E26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B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9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0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8F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15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8FD"/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basedOn w:val="Normal"/>
    <w:uiPriority w:val="99"/>
    <w:rsid w:val="00E2675C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apple-style-span">
    <w:name w:val="apple-style-span"/>
    <w:basedOn w:val="DefaultParagraphFont"/>
    <w:rsid w:val="00E2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eye.ch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ow.com/sustainability/issues/bhop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hopal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eye.ch/wp-content/uploads/2014/11/141119_MM_Peye15_Launch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eye.ch/case/dow-chemic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 Horvath</dc:creator>
  <cp:lastModifiedBy>Eniko Horvath</cp:lastModifiedBy>
  <cp:revision>2</cp:revision>
  <dcterms:created xsi:type="dcterms:W3CDTF">2014-12-08T15:17:00Z</dcterms:created>
  <dcterms:modified xsi:type="dcterms:W3CDTF">2014-12-08T15:17:00Z</dcterms:modified>
</cp:coreProperties>
</file>