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FB48" w14:textId="77777777" w:rsidR="00E72332" w:rsidRPr="00644D4C" w:rsidRDefault="00E72332" w:rsidP="00644D4C">
      <w:pPr>
        <w:jc w:val="both"/>
        <w:rPr>
          <w:rFonts w:ascii="Myriad Pro" w:hAnsi="Myriad Pro" w:cs="Arial"/>
          <w:lang w:val="en-US"/>
        </w:rPr>
      </w:pPr>
    </w:p>
    <w:p w14:paraId="0F18DC84" w14:textId="2C5A710E" w:rsidR="00DF5926" w:rsidRPr="00644D4C" w:rsidRDefault="00E72332" w:rsidP="00644D4C">
      <w:pPr>
        <w:jc w:val="both"/>
        <w:rPr>
          <w:rFonts w:ascii="Myriad Pro" w:hAnsi="Myriad Pro" w:cs="Arial"/>
          <w:b/>
          <w:lang w:val="en-US"/>
        </w:rPr>
      </w:pPr>
      <w:r w:rsidRPr="00644D4C">
        <w:rPr>
          <w:rFonts w:ascii="Myriad Pro" w:hAnsi="Myriad Pro" w:cs="Arial"/>
          <w:b/>
          <w:lang w:val="en-US"/>
        </w:rPr>
        <w:t>AngloGold Ashanti Colombia Response to Report ‘</w:t>
      </w:r>
      <w:r w:rsidR="00DF5926" w:rsidRPr="00644D4C">
        <w:rPr>
          <w:rFonts w:ascii="Myriad Pro" w:hAnsi="Myriad Pro" w:cs="Arial"/>
          <w:b/>
          <w:lang w:val="en-US"/>
        </w:rPr>
        <w:t>Democracy is worth more than gold</w:t>
      </w:r>
      <w:r w:rsidR="000778D0" w:rsidRPr="00644D4C">
        <w:rPr>
          <w:rFonts w:ascii="Myriad Pro" w:hAnsi="Myriad Pro" w:cs="Arial"/>
          <w:b/>
          <w:lang w:val="en-US"/>
        </w:rPr>
        <w:t xml:space="preserve">: </w:t>
      </w:r>
      <w:r w:rsidR="00DF5926" w:rsidRPr="00644D4C">
        <w:rPr>
          <w:rFonts w:ascii="Myriad Pro" w:hAnsi="Myriad Pro" w:cs="Arial"/>
          <w:b/>
          <w:lang w:val="en-US"/>
        </w:rPr>
        <w:t xml:space="preserve">Mining project La </w:t>
      </w:r>
      <w:r w:rsidR="005B75B5">
        <w:rPr>
          <w:rFonts w:ascii="Myriad Pro" w:hAnsi="Myriad Pro" w:cs="Arial"/>
          <w:b/>
          <w:lang w:val="en-US"/>
        </w:rPr>
        <w:t>Colo</w:t>
      </w:r>
      <w:r w:rsidR="00644D4C" w:rsidRPr="00644D4C">
        <w:rPr>
          <w:rFonts w:ascii="Myriad Pro" w:hAnsi="Myriad Pro" w:cs="Arial"/>
          <w:b/>
          <w:lang w:val="en-US"/>
        </w:rPr>
        <w:t>sa</w:t>
      </w:r>
      <w:r w:rsidR="00DF5926" w:rsidRPr="00644D4C">
        <w:rPr>
          <w:rFonts w:ascii="Myriad Pro" w:hAnsi="Myriad Pro" w:cs="Arial"/>
          <w:b/>
          <w:lang w:val="en-US"/>
        </w:rPr>
        <w:t xml:space="preserve"> and the </w:t>
      </w:r>
      <w:r w:rsidR="00570F17" w:rsidRPr="00644D4C">
        <w:rPr>
          <w:rFonts w:ascii="Myriad Pro" w:hAnsi="Myriad Pro" w:cs="Arial"/>
          <w:b/>
          <w:lang w:val="en-US"/>
        </w:rPr>
        <w:t>civil right to participation’ by PAX</w:t>
      </w:r>
    </w:p>
    <w:p w14:paraId="47D061E2" w14:textId="77777777" w:rsidR="000778D0" w:rsidRPr="00644D4C" w:rsidRDefault="000778D0" w:rsidP="00644D4C">
      <w:pPr>
        <w:jc w:val="both"/>
        <w:rPr>
          <w:rFonts w:ascii="Myriad Pro" w:hAnsi="Myriad Pro" w:cs="Arial"/>
          <w:b/>
          <w:lang w:val="en-US"/>
        </w:rPr>
      </w:pPr>
    </w:p>
    <w:p w14:paraId="20480235" w14:textId="77777777" w:rsidR="000778D0" w:rsidRPr="00644D4C" w:rsidRDefault="009807EA" w:rsidP="00644D4C">
      <w:pPr>
        <w:pStyle w:val="ListParagraph"/>
        <w:numPr>
          <w:ilvl w:val="0"/>
          <w:numId w:val="1"/>
        </w:numPr>
        <w:jc w:val="both"/>
        <w:rPr>
          <w:rFonts w:ascii="Myriad Pro" w:hAnsi="Myriad Pro" w:cs="Arial"/>
          <w:b/>
          <w:lang w:val="en-US"/>
        </w:rPr>
      </w:pPr>
      <w:r w:rsidRPr="00644D4C">
        <w:rPr>
          <w:rFonts w:ascii="Myriad Pro" w:hAnsi="Myriad Pro" w:cs="Arial"/>
          <w:b/>
          <w:lang w:val="en-US"/>
        </w:rPr>
        <w:t>Our commitment to human rights in business</w:t>
      </w:r>
    </w:p>
    <w:p w14:paraId="1FCCE05B" w14:textId="77777777" w:rsidR="00C474D9" w:rsidRPr="00644D4C" w:rsidRDefault="00C474D9" w:rsidP="00644D4C">
      <w:pPr>
        <w:jc w:val="both"/>
        <w:rPr>
          <w:rFonts w:ascii="Myriad Pro" w:hAnsi="Myriad Pro" w:cs="Arial"/>
          <w:lang w:val="en-US"/>
        </w:rPr>
      </w:pPr>
    </w:p>
    <w:p w14:paraId="11C7D110" w14:textId="7152AFDB" w:rsidR="00C474D9" w:rsidRPr="00644D4C" w:rsidRDefault="00C474D9" w:rsidP="00644D4C">
      <w:pPr>
        <w:jc w:val="both"/>
        <w:rPr>
          <w:rFonts w:ascii="Myriad Pro" w:hAnsi="Myriad Pro" w:cs="Arial"/>
          <w:lang w:val="en-US"/>
        </w:rPr>
      </w:pPr>
      <w:r w:rsidRPr="00644D4C">
        <w:rPr>
          <w:rFonts w:ascii="Myriad Pro" w:hAnsi="Myriad Pro" w:cs="Arial"/>
          <w:lang w:val="en-US"/>
        </w:rPr>
        <w:t xml:space="preserve">AngloGold Ashanti Colombia (AGAC) </w:t>
      </w:r>
      <w:r w:rsidR="005B13F0">
        <w:rPr>
          <w:rFonts w:ascii="Myriad Pro" w:hAnsi="Myriad Pro" w:cs="Arial"/>
          <w:lang w:val="en-US"/>
        </w:rPr>
        <w:t>p</w:t>
      </w:r>
      <w:r w:rsidR="003C3B91">
        <w:rPr>
          <w:rFonts w:ascii="Myriad Pro" w:hAnsi="Myriad Pro" w:cs="Arial"/>
          <w:lang w:val="en-US"/>
        </w:rPr>
        <w:t xml:space="preserve">romotes and respects human rights. </w:t>
      </w:r>
      <w:r w:rsidRPr="00644D4C">
        <w:rPr>
          <w:rFonts w:ascii="Myriad Pro" w:hAnsi="Myriad Pro" w:cs="Arial"/>
          <w:lang w:val="en-US"/>
        </w:rPr>
        <w:t>In our values we commit to treating others with dignity and respect, which includes respect for human rights and an effort to operate according to the highest standards o</w:t>
      </w:r>
      <w:r w:rsidR="004F2604" w:rsidRPr="00644D4C">
        <w:rPr>
          <w:rFonts w:ascii="Myriad Pro" w:hAnsi="Myriad Pro" w:cs="Arial"/>
          <w:lang w:val="en-US"/>
        </w:rPr>
        <w:t xml:space="preserve">f responsible business </w:t>
      </w:r>
      <w:r w:rsidR="003C3B91">
        <w:rPr>
          <w:rFonts w:ascii="Myriad Pro" w:hAnsi="Myriad Pro" w:cs="Arial"/>
          <w:lang w:val="en-US"/>
        </w:rPr>
        <w:t>conduct</w:t>
      </w:r>
      <w:r w:rsidRPr="00644D4C">
        <w:rPr>
          <w:rFonts w:ascii="Myriad Pro" w:hAnsi="Myriad Pro" w:cs="Arial"/>
          <w:lang w:val="en-US"/>
        </w:rPr>
        <w:t xml:space="preserve">. </w:t>
      </w:r>
      <w:r w:rsidR="005B13F0">
        <w:rPr>
          <w:rFonts w:ascii="Myriad Pro" w:hAnsi="Myriad Pro" w:cs="Arial"/>
          <w:lang w:val="en-US"/>
        </w:rPr>
        <w:t xml:space="preserve">For </w:t>
      </w:r>
      <w:r w:rsidRPr="00644D4C">
        <w:rPr>
          <w:rFonts w:ascii="Myriad Pro" w:hAnsi="Myriad Pro" w:cs="Arial"/>
          <w:lang w:val="en-US"/>
        </w:rPr>
        <w:t>many years, we have been an active member of various sector-specific initiatives in Business and Human Rights, including the Voluntary Principles on Security and Human Rights (implemented in Colombia through the Colombian Mining and Energy Committee on Security and Human Rights (CME), of which we are a member), the Extractive Industries Transparency Initiative (EITI), and the International Council on Mining and Metals (ICMM). Our commitment to human rights is furthermore evidenced through our continued membership of the UN Global Compact, and the alignment of our environmental policies and policies for community engagement with the standards of the International Finance Corporation (IFC).</w:t>
      </w:r>
      <w:r w:rsidR="003C3B91">
        <w:rPr>
          <w:rFonts w:ascii="Myriad Pro" w:hAnsi="Myriad Pro" w:cs="Arial"/>
          <w:lang w:val="en-US"/>
        </w:rPr>
        <w:t xml:space="preserve"> Moreover, we promote the UN Guiding Principles on Business and Human Rights and support the High Presidential Advisor for Human Rights in the implementation of the National Action Plan on Business and Human Rights. </w:t>
      </w:r>
    </w:p>
    <w:p w14:paraId="39AC09A9" w14:textId="77777777" w:rsidR="00C474D9" w:rsidRPr="00644D4C" w:rsidRDefault="00C474D9" w:rsidP="00644D4C">
      <w:pPr>
        <w:jc w:val="both"/>
        <w:rPr>
          <w:rFonts w:ascii="Myriad Pro" w:hAnsi="Myriad Pro" w:cs="Arial"/>
          <w:lang w:val="en-US"/>
        </w:rPr>
      </w:pPr>
    </w:p>
    <w:p w14:paraId="17FB70BD" w14:textId="22C16975" w:rsidR="00C474D9" w:rsidRPr="00644D4C" w:rsidRDefault="00C474D9" w:rsidP="00644D4C">
      <w:pPr>
        <w:jc w:val="both"/>
        <w:rPr>
          <w:rFonts w:ascii="Myriad Pro" w:hAnsi="Myriad Pro" w:cs="Arial"/>
          <w:lang w:val="en-US"/>
        </w:rPr>
      </w:pPr>
      <w:r w:rsidRPr="00644D4C">
        <w:rPr>
          <w:rFonts w:ascii="Myriad Pro" w:hAnsi="Myriad Pro" w:cs="Arial"/>
          <w:lang w:val="en-US"/>
        </w:rPr>
        <w:t>Our commitment, from the most senior levels in the company, across the board, is made concrete in solid policies and s</w:t>
      </w:r>
      <w:r w:rsidR="008750FD" w:rsidRPr="00644D4C">
        <w:rPr>
          <w:rFonts w:ascii="Myriad Pro" w:hAnsi="Myriad Pro" w:cs="Arial"/>
          <w:lang w:val="en-US"/>
        </w:rPr>
        <w:t>tandards, including a specific Human Rights Policy, and a H</w:t>
      </w:r>
      <w:r w:rsidRPr="00644D4C">
        <w:rPr>
          <w:rFonts w:ascii="Myriad Pro" w:hAnsi="Myriad Pro" w:cs="Arial"/>
          <w:lang w:val="en-US"/>
        </w:rPr>
        <w:t xml:space="preserve">uman </w:t>
      </w:r>
      <w:r w:rsidR="008750FD" w:rsidRPr="00644D4C">
        <w:rPr>
          <w:rFonts w:ascii="Myriad Pro" w:hAnsi="Myriad Pro" w:cs="Arial"/>
          <w:lang w:val="en-US"/>
        </w:rPr>
        <w:t>R</w:t>
      </w:r>
      <w:r w:rsidRPr="00644D4C">
        <w:rPr>
          <w:rFonts w:ascii="Myriad Pro" w:hAnsi="Myriad Pro" w:cs="Arial"/>
          <w:lang w:val="en-US"/>
        </w:rPr>
        <w:t xml:space="preserve">ights </w:t>
      </w:r>
      <w:r w:rsidR="008750FD" w:rsidRPr="00644D4C">
        <w:rPr>
          <w:rFonts w:ascii="Myriad Pro" w:hAnsi="Myriad Pro" w:cs="Arial"/>
          <w:lang w:val="en-US"/>
        </w:rPr>
        <w:t>D</w:t>
      </w:r>
      <w:r w:rsidRPr="00644D4C">
        <w:rPr>
          <w:rFonts w:ascii="Myriad Pro" w:hAnsi="Myriad Pro" w:cs="Arial"/>
          <w:lang w:val="en-US"/>
        </w:rPr>
        <w:t xml:space="preserve">ue </w:t>
      </w:r>
      <w:r w:rsidR="008750FD" w:rsidRPr="00644D4C">
        <w:rPr>
          <w:rFonts w:ascii="Myriad Pro" w:hAnsi="Myriad Pro" w:cs="Arial"/>
          <w:lang w:val="en-US"/>
        </w:rPr>
        <w:t>D</w:t>
      </w:r>
      <w:r w:rsidRPr="00644D4C">
        <w:rPr>
          <w:rFonts w:ascii="Myriad Pro" w:hAnsi="Myriad Pro" w:cs="Arial"/>
          <w:lang w:val="en-US"/>
        </w:rPr>
        <w:t xml:space="preserve">iligence </w:t>
      </w:r>
      <w:r w:rsidR="008750FD" w:rsidRPr="00644D4C">
        <w:rPr>
          <w:rFonts w:ascii="Myriad Pro" w:hAnsi="Myriad Pro" w:cs="Arial"/>
          <w:lang w:val="en-US"/>
        </w:rPr>
        <w:t>S</w:t>
      </w:r>
      <w:r w:rsidRPr="00644D4C">
        <w:rPr>
          <w:rFonts w:ascii="Myriad Pro" w:hAnsi="Myriad Pro" w:cs="Arial"/>
          <w:lang w:val="en-US"/>
        </w:rPr>
        <w:t>ystem</w:t>
      </w:r>
      <w:r w:rsidR="003C3B91">
        <w:rPr>
          <w:rFonts w:ascii="Myriad Pro" w:hAnsi="Myriad Pro" w:cs="Arial"/>
          <w:lang w:val="en-US"/>
        </w:rPr>
        <w:t xml:space="preserve"> in Colombia</w:t>
      </w:r>
      <w:r w:rsidRPr="00644D4C">
        <w:rPr>
          <w:rFonts w:ascii="Myriad Pro" w:hAnsi="Myriad Pro" w:cs="Arial"/>
          <w:lang w:val="en-US"/>
        </w:rPr>
        <w:t>. This system includes a human rights risk and impact assessment, a grievance mechanism aligned with the UNGPs, and training in human rights.</w:t>
      </w:r>
    </w:p>
    <w:p w14:paraId="2420BC0F" w14:textId="77777777" w:rsidR="00C474D9" w:rsidRPr="00644D4C" w:rsidRDefault="00C474D9" w:rsidP="00644D4C">
      <w:pPr>
        <w:jc w:val="both"/>
        <w:rPr>
          <w:rFonts w:ascii="Myriad Pro" w:hAnsi="Myriad Pro" w:cs="Arial"/>
          <w:lang w:val="en-US"/>
        </w:rPr>
      </w:pPr>
    </w:p>
    <w:p w14:paraId="1C1154B2" w14:textId="16F6707D" w:rsidR="009807EA" w:rsidRPr="00644D4C" w:rsidRDefault="00050FE9" w:rsidP="00644D4C">
      <w:pPr>
        <w:pStyle w:val="ListParagraph"/>
        <w:numPr>
          <w:ilvl w:val="0"/>
          <w:numId w:val="1"/>
        </w:numPr>
        <w:jc w:val="both"/>
        <w:rPr>
          <w:rFonts w:ascii="Myriad Pro" w:hAnsi="Myriad Pro" w:cs="Arial"/>
          <w:b/>
          <w:lang w:val="en-US"/>
        </w:rPr>
      </w:pPr>
      <w:r w:rsidRPr="00644D4C">
        <w:rPr>
          <w:rFonts w:ascii="Myriad Pro" w:hAnsi="Myriad Pro" w:cs="Arial"/>
          <w:b/>
          <w:lang w:val="en-US"/>
        </w:rPr>
        <w:t xml:space="preserve">Background of </w:t>
      </w:r>
      <w:r w:rsidR="009807EA" w:rsidRPr="00644D4C">
        <w:rPr>
          <w:rFonts w:ascii="Myriad Pro" w:hAnsi="Myriad Pro" w:cs="Arial"/>
          <w:b/>
          <w:lang w:val="en-US"/>
        </w:rPr>
        <w:t>AngloGold Ashanti Colombia and PAX</w:t>
      </w:r>
    </w:p>
    <w:p w14:paraId="5FEB04CF" w14:textId="77777777" w:rsidR="009807EA" w:rsidRPr="00644D4C" w:rsidRDefault="009807EA" w:rsidP="00644D4C">
      <w:pPr>
        <w:jc w:val="both"/>
        <w:rPr>
          <w:rFonts w:ascii="Myriad Pro" w:hAnsi="Myriad Pro" w:cs="Arial"/>
          <w:lang w:val="en-US"/>
        </w:rPr>
      </w:pPr>
    </w:p>
    <w:p w14:paraId="5624525D" w14:textId="6C208402" w:rsidR="004746D0" w:rsidRPr="00644D4C" w:rsidRDefault="004746D0" w:rsidP="00644D4C">
      <w:pPr>
        <w:jc w:val="both"/>
        <w:rPr>
          <w:rFonts w:ascii="Myriad Pro" w:hAnsi="Myriad Pro" w:cs="Arial"/>
          <w:lang w:val="en-US"/>
        </w:rPr>
      </w:pPr>
      <w:r w:rsidRPr="00644D4C">
        <w:rPr>
          <w:rFonts w:ascii="Myriad Pro" w:hAnsi="Myriad Pro" w:cs="Arial"/>
          <w:lang w:val="en-US"/>
        </w:rPr>
        <w:t>AGAC and PAX have a longstanding history of engagement</w:t>
      </w:r>
      <w:r w:rsidR="00C235EA">
        <w:rPr>
          <w:rFonts w:ascii="Myriad Pro" w:hAnsi="Myriad Pro" w:cs="Arial"/>
          <w:lang w:val="en-US"/>
        </w:rPr>
        <w:t xml:space="preserve"> as active members of the Voluntary Principles Initiative</w:t>
      </w:r>
      <w:r w:rsidRPr="00644D4C">
        <w:rPr>
          <w:rFonts w:ascii="Myriad Pro" w:hAnsi="Myriad Pro" w:cs="Arial"/>
          <w:lang w:val="en-US"/>
        </w:rPr>
        <w:t xml:space="preserve">. </w:t>
      </w:r>
      <w:r w:rsidR="009807EA" w:rsidRPr="00644D4C">
        <w:rPr>
          <w:rFonts w:ascii="Myriad Pro" w:hAnsi="Myriad Pro" w:cs="Arial"/>
          <w:lang w:val="en-US"/>
        </w:rPr>
        <w:t xml:space="preserve">In </w:t>
      </w:r>
      <w:r w:rsidRPr="00644D4C">
        <w:rPr>
          <w:rFonts w:ascii="Myriad Pro" w:hAnsi="Myriad Pro" w:cs="Arial"/>
          <w:lang w:val="en-US"/>
        </w:rPr>
        <w:t xml:space="preserve">May </w:t>
      </w:r>
      <w:r w:rsidR="009807EA" w:rsidRPr="00644D4C">
        <w:rPr>
          <w:rFonts w:ascii="Myriad Pro" w:hAnsi="Myriad Pro" w:cs="Arial"/>
          <w:lang w:val="en-US"/>
        </w:rPr>
        <w:t>2011, AGAC and PAX, agreed that PAX would undertake a Risk Assessment of AGAC’s</w:t>
      </w:r>
      <w:r w:rsidR="00D3737C" w:rsidRPr="00644D4C">
        <w:rPr>
          <w:rFonts w:ascii="Myriad Pro" w:hAnsi="Myriad Pro" w:cs="Arial"/>
          <w:lang w:val="en-US"/>
        </w:rPr>
        <w:t xml:space="preserve"> La </w:t>
      </w:r>
      <w:r w:rsidR="005B75B5">
        <w:rPr>
          <w:rFonts w:ascii="Myriad Pro" w:hAnsi="Myriad Pro" w:cs="Arial"/>
          <w:lang w:val="en-US"/>
        </w:rPr>
        <w:t>Colosa</w:t>
      </w:r>
      <w:r w:rsidR="00D3737C" w:rsidRPr="00644D4C">
        <w:rPr>
          <w:rFonts w:ascii="Myriad Pro" w:hAnsi="Myriad Pro" w:cs="Arial"/>
          <w:lang w:val="en-US"/>
        </w:rPr>
        <w:t xml:space="preserve"> project in Cajamarca, Tolima (Colombia)</w:t>
      </w:r>
      <w:r w:rsidR="00FC459D">
        <w:rPr>
          <w:rFonts w:ascii="Myriad Pro" w:hAnsi="Myriad Pro" w:cs="Arial"/>
          <w:lang w:val="en-US"/>
        </w:rPr>
        <w:t xml:space="preserve">, as part a of Human Rights </w:t>
      </w:r>
      <w:r w:rsidR="005B13F0">
        <w:rPr>
          <w:rFonts w:ascii="Myriad Pro" w:hAnsi="Myriad Pro" w:cs="Arial"/>
          <w:lang w:val="en-US"/>
        </w:rPr>
        <w:t>D</w:t>
      </w:r>
      <w:r w:rsidR="00FC459D">
        <w:rPr>
          <w:rFonts w:ascii="Myriad Pro" w:hAnsi="Myriad Pro" w:cs="Arial"/>
          <w:lang w:val="en-US"/>
        </w:rPr>
        <w:t xml:space="preserve">ue </w:t>
      </w:r>
      <w:r w:rsidR="005B13F0">
        <w:rPr>
          <w:rFonts w:ascii="Myriad Pro" w:hAnsi="Myriad Pro" w:cs="Arial"/>
          <w:lang w:val="en-US"/>
        </w:rPr>
        <w:t>D</w:t>
      </w:r>
      <w:r w:rsidR="00FC459D">
        <w:rPr>
          <w:rFonts w:ascii="Myriad Pro" w:hAnsi="Myriad Pro" w:cs="Arial"/>
          <w:lang w:val="en-US"/>
        </w:rPr>
        <w:t xml:space="preserve">iligence </w:t>
      </w:r>
      <w:r w:rsidR="005B13F0">
        <w:rPr>
          <w:rFonts w:ascii="Myriad Pro" w:hAnsi="Myriad Pro" w:cs="Arial"/>
          <w:lang w:val="en-US"/>
        </w:rPr>
        <w:t>S</w:t>
      </w:r>
      <w:r w:rsidR="00FC459D">
        <w:rPr>
          <w:rFonts w:ascii="Myriad Pro" w:hAnsi="Myriad Pro" w:cs="Arial"/>
          <w:lang w:val="en-US"/>
        </w:rPr>
        <w:t>ystem for La Colosa</w:t>
      </w:r>
      <w:r w:rsidR="009807EA" w:rsidRPr="00644D4C">
        <w:rPr>
          <w:rFonts w:ascii="Myriad Pro" w:hAnsi="Myriad Pro" w:cs="Arial"/>
          <w:lang w:val="en-US"/>
        </w:rPr>
        <w:t>. The objective of the exercise was to identify security and human rights</w:t>
      </w:r>
      <w:r w:rsidR="005B13F0">
        <w:rPr>
          <w:rFonts w:ascii="Myriad Pro" w:hAnsi="Myriad Pro" w:cs="Arial"/>
          <w:lang w:val="en-US"/>
        </w:rPr>
        <w:t>-</w:t>
      </w:r>
      <w:r w:rsidR="00FC459D">
        <w:rPr>
          <w:rFonts w:ascii="Myriad Pro" w:hAnsi="Myriad Pro" w:cs="Arial"/>
          <w:lang w:val="en-US"/>
        </w:rPr>
        <w:t>related</w:t>
      </w:r>
      <w:r w:rsidR="009807EA" w:rsidRPr="00644D4C">
        <w:rPr>
          <w:rFonts w:ascii="Myriad Pro" w:hAnsi="Myriad Pro" w:cs="Arial"/>
          <w:lang w:val="en-US"/>
        </w:rPr>
        <w:t xml:space="preserve"> risks that could be associated with the exploration phase of the La </w:t>
      </w:r>
      <w:r w:rsidR="005B75B5">
        <w:rPr>
          <w:rFonts w:ascii="Myriad Pro" w:hAnsi="Myriad Pro" w:cs="Arial"/>
          <w:lang w:val="en-US"/>
        </w:rPr>
        <w:t>Colosa</w:t>
      </w:r>
      <w:r w:rsidR="009807EA" w:rsidRPr="00644D4C">
        <w:rPr>
          <w:rFonts w:ascii="Myriad Pro" w:hAnsi="Myriad Pro" w:cs="Arial"/>
          <w:lang w:val="en-US"/>
        </w:rPr>
        <w:t xml:space="preserve"> project, resulting in concrete recommendations to the company. In this process, conflict resolution NGO Search for Common Ground acted as a validator in the exercise, and the Government of Colombia, headed by the High Presidential Advisor for Public Safety, acted as </w:t>
      </w:r>
      <w:r w:rsidR="00FC459D">
        <w:rPr>
          <w:rFonts w:ascii="Myriad Pro" w:hAnsi="Myriad Pro" w:cs="Arial"/>
          <w:lang w:val="en-US"/>
        </w:rPr>
        <w:t>a</w:t>
      </w:r>
      <w:r w:rsidR="009807EA" w:rsidRPr="00644D4C">
        <w:rPr>
          <w:rFonts w:ascii="Myriad Pro" w:hAnsi="Myriad Pro" w:cs="Arial"/>
          <w:lang w:val="en-US"/>
        </w:rPr>
        <w:t xml:space="preserve"> guarantor.</w:t>
      </w:r>
    </w:p>
    <w:p w14:paraId="4A789978" w14:textId="77777777" w:rsidR="004746D0" w:rsidRPr="00644D4C" w:rsidRDefault="004746D0" w:rsidP="00644D4C">
      <w:pPr>
        <w:jc w:val="both"/>
        <w:rPr>
          <w:rFonts w:ascii="Myriad Pro" w:hAnsi="Myriad Pro" w:cs="Arial"/>
          <w:lang w:val="en-US"/>
        </w:rPr>
      </w:pPr>
    </w:p>
    <w:p w14:paraId="35AD2E7D" w14:textId="4B17B86E" w:rsidR="005B13F0" w:rsidRDefault="00C20F15" w:rsidP="00644D4C">
      <w:pPr>
        <w:jc w:val="both"/>
        <w:rPr>
          <w:rFonts w:ascii="Myriad Pro" w:hAnsi="Myriad Pro" w:cs="Arial"/>
          <w:lang w:val="en-US"/>
        </w:rPr>
      </w:pPr>
      <w:r w:rsidRPr="00644D4C">
        <w:rPr>
          <w:rFonts w:ascii="Myriad Pro" w:hAnsi="Myriad Pro" w:cs="Arial"/>
          <w:lang w:val="en-US"/>
        </w:rPr>
        <w:t>In</w:t>
      </w:r>
      <w:r w:rsidR="001F6F76" w:rsidRPr="00644D4C">
        <w:rPr>
          <w:rFonts w:ascii="Myriad Pro" w:hAnsi="Myriad Pro" w:cs="Arial"/>
          <w:lang w:val="en-US"/>
        </w:rPr>
        <w:t xml:space="preserve"> </w:t>
      </w:r>
      <w:r w:rsidR="00570F17" w:rsidRPr="00644D4C">
        <w:rPr>
          <w:rFonts w:ascii="Myriad Pro" w:hAnsi="Myriad Pro" w:cs="Arial"/>
          <w:lang w:val="en-US"/>
        </w:rPr>
        <w:t xml:space="preserve">August 2016, we received PAX’ </w:t>
      </w:r>
      <w:r w:rsidRPr="00644D4C">
        <w:rPr>
          <w:rFonts w:ascii="Myriad Pro" w:hAnsi="Myriad Pro" w:cs="Arial"/>
          <w:lang w:val="en-US"/>
        </w:rPr>
        <w:t xml:space="preserve">kind </w:t>
      </w:r>
      <w:r w:rsidR="00570F17" w:rsidRPr="00644D4C">
        <w:rPr>
          <w:rFonts w:ascii="Myriad Pro" w:hAnsi="Myriad Pro" w:cs="Arial"/>
          <w:lang w:val="en-US"/>
        </w:rPr>
        <w:t xml:space="preserve">invitation </w:t>
      </w:r>
      <w:r w:rsidR="00FB0C8E" w:rsidRPr="00644D4C">
        <w:rPr>
          <w:rFonts w:ascii="Myriad Pro" w:hAnsi="Myriad Pro" w:cs="Arial"/>
          <w:lang w:val="en-US"/>
        </w:rPr>
        <w:t xml:space="preserve">to </w:t>
      </w:r>
      <w:r w:rsidRPr="00644D4C">
        <w:rPr>
          <w:rFonts w:ascii="Myriad Pro" w:hAnsi="Myriad Pro" w:cs="Arial"/>
          <w:lang w:val="en-US"/>
        </w:rPr>
        <w:t xml:space="preserve">comment on their most recent report on the La Colosa project, ‘Democracy is worth more than gold’. We </w:t>
      </w:r>
      <w:r w:rsidR="00081255" w:rsidRPr="00644D4C">
        <w:rPr>
          <w:rFonts w:ascii="Myriad Pro" w:hAnsi="Myriad Pro" w:cs="Arial"/>
          <w:lang w:val="en-US"/>
        </w:rPr>
        <w:t xml:space="preserve">closely read the report, and </w:t>
      </w:r>
      <w:r w:rsidR="00081255" w:rsidRPr="00644D4C">
        <w:rPr>
          <w:rFonts w:ascii="Myriad Pro" w:hAnsi="Myriad Pro" w:cs="Arial"/>
          <w:lang w:val="en-US"/>
        </w:rPr>
        <w:lastRenderedPageBreak/>
        <w:t>replied to PAX with an extensive list of recommendations</w:t>
      </w:r>
      <w:r w:rsidR="006468F4" w:rsidRPr="00644D4C">
        <w:rPr>
          <w:rFonts w:ascii="Myriad Pro" w:hAnsi="Myriad Pro" w:cs="Arial"/>
          <w:lang w:val="en-US"/>
        </w:rPr>
        <w:t xml:space="preserve">. </w:t>
      </w:r>
      <w:r w:rsidR="00FB0C8E" w:rsidRPr="00644D4C">
        <w:rPr>
          <w:rFonts w:ascii="Myriad Pro" w:hAnsi="Myriad Pro" w:cs="Arial"/>
          <w:lang w:val="en-US"/>
        </w:rPr>
        <w:t xml:space="preserve">PAX </w:t>
      </w:r>
      <w:r w:rsidR="00081255" w:rsidRPr="00644D4C">
        <w:rPr>
          <w:rFonts w:ascii="Myriad Pro" w:hAnsi="Myriad Pro" w:cs="Arial"/>
          <w:lang w:val="en-US"/>
        </w:rPr>
        <w:t>subsequently thanked us for</w:t>
      </w:r>
      <w:r w:rsidR="00FB0C8E" w:rsidRPr="00644D4C">
        <w:rPr>
          <w:rFonts w:ascii="Myriad Pro" w:hAnsi="Myriad Pro" w:cs="Arial"/>
          <w:lang w:val="en-US"/>
        </w:rPr>
        <w:t xml:space="preserve"> our comments, </w:t>
      </w:r>
      <w:r w:rsidR="00081255" w:rsidRPr="00644D4C">
        <w:rPr>
          <w:rFonts w:ascii="Myriad Pro" w:hAnsi="Myriad Pro" w:cs="Arial"/>
          <w:lang w:val="en-US"/>
        </w:rPr>
        <w:t>and stated</w:t>
      </w:r>
      <w:r w:rsidR="00FB0C8E" w:rsidRPr="00644D4C">
        <w:rPr>
          <w:rFonts w:ascii="Myriad Pro" w:hAnsi="Myriad Pro" w:cs="Arial"/>
          <w:lang w:val="en-US"/>
        </w:rPr>
        <w:t xml:space="preserve"> they had </w:t>
      </w:r>
      <w:r w:rsidR="00081255" w:rsidRPr="00644D4C">
        <w:rPr>
          <w:rFonts w:ascii="Myriad Pro" w:hAnsi="Myriad Pro" w:cs="Arial"/>
          <w:i/>
          <w:lang w:val="en-US"/>
        </w:rPr>
        <w:t>“</w:t>
      </w:r>
      <w:r w:rsidR="00152FF0" w:rsidRPr="00644D4C">
        <w:rPr>
          <w:rFonts w:ascii="Myriad Pro" w:hAnsi="Myriad Pro" w:cs="Arial"/>
          <w:i/>
          <w:lang w:val="en-US"/>
        </w:rPr>
        <w:t>incorporated [our] factual remarks, and adopted or added the most relevant points of view that [we] found erroneous or missing.”</w:t>
      </w:r>
      <w:r w:rsidR="00152FF0" w:rsidRPr="00644D4C">
        <w:rPr>
          <w:rFonts w:ascii="Myriad Pro" w:hAnsi="Myriad Pro" w:cs="Arial"/>
          <w:lang w:val="en-US"/>
        </w:rPr>
        <w:t xml:space="preserve"> </w:t>
      </w:r>
      <w:r w:rsidR="00081255" w:rsidRPr="00644D4C">
        <w:rPr>
          <w:rFonts w:ascii="Myriad Pro" w:hAnsi="Myriad Pro" w:cs="Arial"/>
          <w:lang w:val="en-US"/>
        </w:rPr>
        <w:t>Upon reading the final version of the report, however, w</w:t>
      </w:r>
      <w:r w:rsidR="00FB0C8E" w:rsidRPr="00644D4C">
        <w:rPr>
          <w:rFonts w:ascii="Myriad Pro" w:hAnsi="Myriad Pro" w:cs="Arial"/>
          <w:lang w:val="en-US"/>
        </w:rPr>
        <w:t xml:space="preserve">e </w:t>
      </w:r>
      <w:r w:rsidR="005B13F0">
        <w:rPr>
          <w:rFonts w:ascii="Myriad Pro" w:hAnsi="Myriad Pro" w:cs="Arial"/>
          <w:lang w:val="en-US"/>
        </w:rPr>
        <w:t>resented</w:t>
      </w:r>
      <w:r w:rsidR="00FB0C8E" w:rsidRPr="00644D4C">
        <w:rPr>
          <w:rFonts w:ascii="Myriad Pro" w:hAnsi="Myriad Pro" w:cs="Arial"/>
          <w:lang w:val="en-US"/>
        </w:rPr>
        <w:t xml:space="preserve"> to find that PAX had in fact incorporated hardly any of our recommendations. </w:t>
      </w:r>
      <w:r w:rsidR="005B13F0">
        <w:rPr>
          <w:rFonts w:ascii="Myriad Pro" w:hAnsi="Myriad Pro" w:cs="Arial"/>
          <w:lang w:val="en-US"/>
        </w:rPr>
        <w:t>As a</w:t>
      </w:r>
      <w:r w:rsidR="0083094A" w:rsidRPr="00644D4C">
        <w:rPr>
          <w:rFonts w:ascii="Myriad Pro" w:hAnsi="Myriad Pro" w:cs="Arial"/>
          <w:lang w:val="en-US"/>
        </w:rPr>
        <w:t xml:space="preserve"> reputable NGO, PAX </w:t>
      </w:r>
      <w:r w:rsidR="000A0233">
        <w:rPr>
          <w:rFonts w:ascii="Myriad Pro" w:hAnsi="Myriad Pro" w:cs="Arial"/>
          <w:lang w:val="en-US"/>
        </w:rPr>
        <w:t>pretends to want to maintain an open dialogue</w:t>
      </w:r>
      <w:r w:rsidR="005B13F0">
        <w:rPr>
          <w:rFonts w:ascii="Myriad Pro" w:hAnsi="Myriad Pro" w:cs="Arial"/>
          <w:lang w:val="en-US"/>
        </w:rPr>
        <w:t xml:space="preserve"> with the company</w:t>
      </w:r>
      <w:r w:rsidR="0083094A" w:rsidRPr="00644D4C">
        <w:rPr>
          <w:rFonts w:ascii="Myriad Pro" w:hAnsi="Myriad Pro" w:cs="Arial"/>
          <w:lang w:val="en-US"/>
        </w:rPr>
        <w:t xml:space="preserve">, </w:t>
      </w:r>
      <w:r w:rsidR="0083094A" w:rsidRPr="005B13F0">
        <w:rPr>
          <w:rFonts w:ascii="Myriad Pro" w:hAnsi="Myriad Pro" w:cs="Arial"/>
          <w:lang w:val="en-US"/>
        </w:rPr>
        <w:t xml:space="preserve">but by completely ignoring our evidence-based comments, we believe the organization </w:t>
      </w:r>
      <w:r w:rsidR="001F6F76" w:rsidRPr="005B13F0">
        <w:rPr>
          <w:rFonts w:ascii="Myriad Pro" w:hAnsi="Myriad Pro" w:cs="Arial"/>
          <w:lang w:val="en-US"/>
        </w:rPr>
        <w:t>has not responded adequately to our</w:t>
      </w:r>
      <w:r w:rsidR="001F6F76" w:rsidRPr="00644D4C">
        <w:rPr>
          <w:rFonts w:ascii="Myriad Pro" w:hAnsi="Myriad Pro" w:cs="Arial"/>
          <w:lang w:val="en-US"/>
        </w:rPr>
        <w:t xml:space="preserve"> challenges to their accusations.</w:t>
      </w:r>
      <w:r w:rsidR="0083094A" w:rsidRPr="00644D4C">
        <w:rPr>
          <w:rFonts w:ascii="Myriad Pro" w:hAnsi="Myriad Pro" w:cs="Arial"/>
          <w:lang w:val="en-US"/>
        </w:rPr>
        <w:t xml:space="preserve"> </w:t>
      </w:r>
      <w:r w:rsidR="005B13F0">
        <w:rPr>
          <w:rFonts w:ascii="Myriad Pro" w:hAnsi="Myriad Pro" w:cs="Arial"/>
          <w:lang w:val="en-US"/>
        </w:rPr>
        <w:t>Furthermore</w:t>
      </w:r>
      <w:r w:rsidR="005B13F0" w:rsidRPr="00644D4C">
        <w:rPr>
          <w:rFonts w:ascii="Myriad Pro" w:hAnsi="Myriad Pro" w:cs="Arial"/>
          <w:lang w:val="en-US"/>
        </w:rPr>
        <w:t xml:space="preserve">, we </w:t>
      </w:r>
      <w:r w:rsidR="005B13F0">
        <w:rPr>
          <w:rFonts w:ascii="Myriad Pro" w:hAnsi="Myriad Pro" w:cs="Arial"/>
          <w:lang w:val="en-US"/>
        </w:rPr>
        <w:t>resent that PAX did not invite AGAC to the launch of their report in Cajamarca and Ibague on October 19 and</w:t>
      </w:r>
      <w:r w:rsidR="005B13F0" w:rsidRPr="00644D4C">
        <w:rPr>
          <w:rFonts w:ascii="Myriad Pro" w:hAnsi="Myriad Pro" w:cs="Arial"/>
          <w:lang w:val="en-US"/>
        </w:rPr>
        <w:t xml:space="preserve"> 20</w:t>
      </w:r>
      <w:r w:rsidR="005B13F0">
        <w:rPr>
          <w:rFonts w:ascii="Myriad Pro" w:hAnsi="Myriad Pro" w:cs="Arial"/>
          <w:lang w:val="en-US"/>
        </w:rPr>
        <w:t>.</w:t>
      </w:r>
    </w:p>
    <w:p w14:paraId="74AB89CD" w14:textId="77777777" w:rsidR="005B13F0" w:rsidRDefault="005B13F0" w:rsidP="00644D4C">
      <w:pPr>
        <w:jc w:val="both"/>
        <w:rPr>
          <w:rFonts w:ascii="Myriad Pro" w:hAnsi="Myriad Pro" w:cs="Arial"/>
          <w:lang w:val="en-US"/>
        </w:rPr>
      </w:pPr>
    </w:p>
    <w:p w14:paraId="296C8D5B" w14:textId="365291E4" w:rsidR="0010598D" w:rsidRPr="00644D4C" w:rsidRDefault="00FB0C8E" w:rsidP="00644D4C">
      <w:pPr>
        <w:jc w:val="both"/>
        <w:rPr>
          <w:rFonts w:ascii="Myriad Pro" w:hAnsi="Myriad Pro" w:cs="Arial"/>
          <w:lang w:val="en-US"/>
        </w:rPr>
      </w:pPr>
      <w:r w:rsidRPr="00644D4C">
        <w:rPr>
          <w:rFonts w:ascii="Myriad Pro" w:hAnsi="Myriad Pro" w:cs="Arial"/>
          <w:lang w:val="en-US"/>
        </w:rPr>
        <w:t xml:space="preserve">In </w:t>
      </w:r>
      <w:r w:rsidR="001F6F76" w:rsidRPr="00644D4C">
        <w:rPr>
          <w:rFonts w:ascii="Myriad Pro" w:hAnsi="Myriad Pro" w:cs="Arial"/>
          <w:lang w:val="en-US"/>
        </w:rPr>
        <w:t>th</w:t>
      </w:r>
      <w:r w:rsidRPr="00644D4C">
        <w:rPr>
          <w:rFonts w:ascii="Myriad Pro" w:hAnsi="Myriad Pro" w:cs="Arial"/>
          <w:lang w:val="en-US"/>
        </w:rPr>
        <w:t xml:space="preserve">is response, we will contest PAX’ accusations, as we did in </w:t>
      </w:r>
      <w:r w:rsidR="004C2BDD" w:rsidRPr="00644D4C">
        <w:rPr>
          <w:rFonts w:ascii="Myriad Pro" w:hAnsi="Myriad Pro" w:cs="Arial"/>
          <w:lang w:val="en-US"/>
        </w:rPr>
        <w:t>the</w:t>
      </w:r>
      <w:r w:rsidRPr="00644D4C">
        <w:rPr>
          <w:rFonts w:ascii="Myriad Pro" w:hAnsi="Myriad Pro" w:cs="Arial"/>
          <w:lang w:val="en-US"/>
        </w:rPr>
        <w:t xml:space="preserve"> comments </w:t>
      </w:r>
      <w:r w:rsidR="004C2BDD" w:rsidRPr="00644D4C">
        <w:rPr>
          <w:rFonts w:ascii="Myriad Pro" w:hAnsi="Myriad Pro" w:cs="Arial"/>
          <w:lang w:val="en-US"/>
        </w:rPr>
        <w:t>we sent to PAX</w:t>
      </w:r>
      <w:r w:rsidRPr="00644D4C">
        <w:rPr>
          <w:rFonts w:ascii="Myriad Pro" w:hAnsi="Myriad Pro" w:cs="Arial"/>
          <w:lang w:val="en-US"/>
        </w:rPr>
        <w:t xml:space="preserve"> </w:t>
      </w:r>
      <w:r w:rsidR="004C2BDD" w:rsidRPr="00644D4C">
        <w:rPr>
          <w:rFonts w:ascii="Myriad Pro" w:hAnsi="Myriad Pro" w:cs="Arial"/>
          <w:lang w:val="en-US"/>
        </w:rPr>
        <w:t xml:space="preserve">in </w:t>
      </w:r>
      <w:r w:rsidR="001F6F76" w:rsidRPr="00644D4C">
        <w:rPr>
          <w:rFonts w:ascii="Myriad Pro" w:hAnsi="Myriad Pro" w:cs="Arial"/>
          <w:lang w:val="en-US"/>
        </w:rPr>
        <w:t xml:space="preserve">August 2016, </w:t>
      </w:r>
      <w:r w:rsidR="004C2BDD" w:rsidRPr="00644D4C">
        <w:rPr>
          <w:rFonts w:ascii="Myriad Pro" w:hAnsi="Myriad Pro" w:cs="Arial"/>
          <w:lang w:val="en-US"/>
        </w:rPr>
        <w:t>providing evidence of our efforts to implement the recommendations and put our respect for human rights into practice and indicating</w:t>
      </w:r>
      <w:r w:rsidR="001F6F76" w:rsidRPr="00644D4C">
        <w:rPr>
          <w:rFonts w:ascii="Myriad Pro" w:hAnsi="Myriad Pro" w:cs="Arial"/>
          <w:lang w:val="en-US"/>
        </w:rPr>
        <w:t xml:space="preserve"> where the NGO has failed to adequately incorporate our considerations.</w:t>
      </w:r>
    </w:p>
    <w:p w14:paraId="7A295988" w14:textId="77777777" w:rsidR="005D570C" w:rsidRPr="00644D4C" w:rsidRDefault="005D570C" w:rsidP="00644D4C">
      <w:pPr>
        <w:jc w:val="both"/>
        <w:rPr>
          <w:rFonts w:ascii="Myriad Pro" w:hAnsi="Myriad Pro" w:cs="Arial"/>
          <w:lang w:val="en-US"/>
        </w:rPr>
      </w:pPr>
    </w:p>
    <w:p w14:paraId="1F5CA048" w14:textId="77777777" w:rsidR="004C2BDD" w:rsidRPr="00644D4C" w:rsidRDefault="004C2BDD" w:rsidP="00644D4C">
      <w:pPr>
        <w:pStyle w:val="ListParagraph"/>
        <w:numPr>
          <w:ilvl w:val="0"/>
          <w:numId w:val="1"/>
        </w:numPr>
        <w:jc w:val="both"/>
        <w:rPr>
          <w:rFonts w:ascii="Myriad Pro" w:hAnsi="Myriad Pro" w:cs="Arial"/>
          <w:b/>
          <w:lang w:val="en-US"/>
        </w:rPr>
      </w:pPr>
      <w:r w:rsidRPr="00644D4C">
        <w:rPr>
          <w:rFonts w:ascii="Myriad Pro" w:hAnsi="Myriad Pro" w:cs="Arial"/>
          <w:b/>
          <w:lang w:val="en-US"/>
        </w:rPr>
        <w:t>Citizen participation and the right to information</w:t>
      </w:r>
    </w:p>
    <w:p w14:paraId="0187986E" w14:textId="77777777" w:rsidR="00FC5412" w:rsidRPr="00644D4C" w:rsidRDefault="00FC5412" w:rsidP="00644D4C">
      <w:pPr>
        <w:jc w:val="both"/>
        <w:rPr>
          <w:rFonts w:ascii="Myriad Pro" w:hAnsi="Myriad Pro" w:cs="Arial"/>
          <w:b/>
          <w:lang w:val="en-US"/>
        </w:rPr>
      </w:pPr>
    </w:p>
    <w:p w14:paraId="786BDA6E" w14:textId="37B38D36" w:rsidR="000A0233" w:rsidRPr="00644D4C" w:rsidRDefault="00FC5412" w:rsidP="005B13F0">
      <w:pPr>
        <w:jc w:val="both"/>
        <w:rPr>
          <w:rFonts w:ascii="Myriad Pro" w:hAnsi="Myriad Pro" w:cs="Arial"/>
          <w:lang w:val="en-US"/>
        </w:rPr>
      </w:pPr>
      <w:r w:rsidRPr="00644D4C">
        <w:rPr>
          <w:rFonts w:ascii="Myriad Pro" w:hAnsi="Myriad Pro" w:cs="Arial"/>
          <w:lang w:val="en-US"/>
        </w:rPr>
        <w:t xml:space="preserve">The central axis of </w:t>
      </w:r>
      <w:r w:rsidR="00453C7B" w:rsidRPr="00644D4C">
        <w:rPr>
          <w:rFonts w:ascii="Myriad Pro" w:hAnsi="Myriad Pro" w:cs="Arial"/>
          <w:lang w:val="en-US"/>
        </w:rPr>
        <w:t>the</w:t>
      </w:r>
      <w:r w:rsidRPr="00644D4C">
        <w:rPr>
          <w:rFonts w:ascii="Myriad Pro" w:hAnsi="Myriad Pro" w:cs="Arial"/>
          <w:lang w:val="en-US"/>
        </w:rPr>
        <w:t xml:space="preserve"> report is </w:t>
      </w:r>
      <w:r w:rsidR="00B401AD" w:rsidRPr="00644D4C">
        <w:rPr>
          <w:rFonts w:ascii="Myriad Pro" w:hAnsi="Myriad Pro" w:cs="Arial"/>
          <w:lang w:val="en-US"/>
        </w:rPr>
        <w:t>local communities’</w:t>
      </w:r>
      <w:r w:rsidRPr="00644D4C">
        <w:rPr>
          <w:rFonts w:ascii="Myriad Pro" w:hAnsi="Myriad Pro" w:cs="Arial"/>
          <w:lang w:val="en-US"/>
        </w:rPr>
        <w:t xml:space="preserve"> participation in decision-making </w:t>
      </w:r>
      <w:r w:rsidR="00B401AD" w:rsidRPr="00644D4C">
        <w:rPr>
          <w:rFonts w:ascii="Myriad Pro" w:hAnsi="Myriad Pro" w:cs="Arial"/>
          <w:lang w:val="en-US"/>
        </w:rPr>
        <w:t>on issues</w:t>
      </w:r>
      <w:r w:rsidRPr="00644D4C">
        <w:rPr>
          <w:rFonts w:ascii="Myriad Pro" w:hAnsi="Myriad Pro" w:cs="Arial"/>
          <w:lang w:val="en-US"/>
        </w:rPr>
        <w:t xml:space="preserve"> that</w:t>
      </w:r>
      <w:r w:rsidR="00B401AD" w:rsidRPr="00644D4C">
        <w:rPr>
          <w:rFonts w:ascii="Myriad Pro" w:hAnsi="Myriad Pro" w:cs="Arial"/>
          <w:lang w:val="en-US"/>
        </w:rPr>
        <w:t xml:space="preserve"> are of significant importance to </w:t>
      </w:r>
      <w:r w:rsidR="00453C7B" w:rsidRPr="00644D4C">
        <w:rPr>
          <w:rFonts w:ascii="Myriad Pro" w:hAnsi="Myriad Pro" w:cs="Arial"/>
          <w:lang w:val="en-US"/>
        </w:rPr>
        <w:t>their future</w:t>
      </w:r>
      <w:r w:rsidR="00B401AD" w:rsidRPr="00644D4C">
        <w:rPr>
          <w:rFonts w:ascii="Myriad Pro" w:hAnsi="Myriad Pro" w:cs="Arial"/>
          <w:lang w:val="en-US"/>
        </w:rPr>
        <w:t xml:space="preserve">, such as mining. As a mining company committed to respecting human rights, we fully agree </w:t>
      </w:r>
      <w:r w:rsidR="000A0233" w:rsidRPr="00644D4C">
        <w:rPr>
          <w:rFonts w:ascii="Myriad Pro" w:hAnsi="Myriad Pro" w:cs="Arial"/>
          <w:lang w:val="en-US"/>
        </w:rPr>
        <w:t xml:space="preserve">with PAX that clear, accurate and timely information is needed for citizens to ensure well-informed citizen participation. AGAC therefore promotes numerous spaces and information tools, including one-on-one conversations with communities, community contact points in the municipalities of each of our projects, permanent socialization sessions, project visits with community leaders, information campaigns in local media, and delivery of materials for the population, among others. This way, we aim to keep the community informed on the progress of the project, on where we invest, with whom, and how. Not only is this a promotion of citizens’ right to information, but also a means of strengthening our transparency and public accountability, which is our duty as a committed member of the international initiatives mentioned in the introduction of this statement. </w:t>
      </w:r>
    </w:p>
    <w:p w14:paraId="5CA7B880" w14:textId="77777777" w:rsidR="000A0233" w:rsidRPr="00644D4C" w:rsidRDefault="000A0233" w:rsidP="000A0233">
      <w:pPr>
        <w:jc w:val="both"/>
        <w:rPr>
          <w:rFonts w:ascii="Myriad Pro" w:hAnsi="Myriad Pro" w:cs="Arial"/>
          <w:lang w:val="en-US"/>
        </w:rPr>
      </w:pPr>
    </w:p>
    <w:p w14:paraId="295E0129" w14:textId="77777777" w:rsidR="000A0233" w:rsidRPr="00644D4C" w:rsidRDefault="000A0233" w:rsidP="000A0233">
      <w:pPr>
        <w:jc w:val="both"/>
        <w:rPr>
          <w:rFonts w:ascii="Myriad Pro" w:hAnsi="Myriad Pro" w:cs="Arial"/>
          <w:lang w:val="en-US"/>
        </w:rPr>
      </w:pPr>
      <w:r w:rsidRPr="00644D4C">
        <w:rPr>
          <w:rFonts w:ascii="Myriad Pro" w:hAnsi="Myriad Pro" w:cs="Arial"/>
          <w:lang w:val="en-US"/>
        </w:rPr>
        <w:t xml:space="preserve">PAX’ report questions AGAC’s commitment in this respect. On page 7, it refers to its </w:t>
      </w:r>
      <w:r w:rsidRPr="00644D4C">
        <w:rPr>
          <w:rFonts w:ascii="Myriad Pro" w:hAnsi="Myriad Pro" w:cs="Arial"/>
          <w:i/>
          <w:lang w:val="en-US"/>
        </w:rPr>
        <w:t>“recommendations [that] revolved around information provision to the population and the company’s communication strategy and community relations policies … [and] measures to reduce or prevent social tensions and the polarization in the region, and the investment in the establishment of a relationship of trust between the company and the community”</w:t>
      </w:r>
      <w:r w:rsidRPr="00644D4C">
        <w:rPr>
          <w:rFonts w:ascii="Myriad Pro" w:hAnsi="Myriad Pro" w:cs="Arial"/>
          <w:lang w:val="en-US"/>
        </w:rPr>
        <w:t xml:space="preserve">, and accuses AGAC of not having responded to these calls seriously. However, there is ample evidence of our efforts to implement these recommendations, working with the community and other stakeholders on a daily basis to promote the population’s right to information. </w:t>
      </w:r>
    </w:p>
    <w:p w14:paraId="165F42A3" w14:textId="77777777" w:rsidR="000A0233" w:rsidRPr="00644D4C" w:rsidRDefault="000A0233" w:rsidP="000A0233">
      <w:pPr>
        <w:pStyle w:val="ListParagraph"/>
        <w:numPr>
          <w:ilvl w:val="0"/>
          <w:numId w:val="3"/>
        </w:numPr>
        <w:contextualSpacing w:val="0"/>
        <w:jc w:val="both"/>
        <w:rPr>
          <w:rFonts w:ascii="Myriad Pro" w:hAnsi="Myriad Pro" w:cs="Arial"/>
          <w:lang w:val="en-US"/>
        </w:rPr>
      </w:pPr>
      <w:r w:rsidRPr="00644D4C">
        <w:rPr>
          <w:rFonts w:ascii="Myriad Pro" w:hAnsi="Myriad Pro" w:cs="Arial"/>
          <w:lang w:val="en-US"/>
        </w:rPr>
        <w:lastRenderedPageBreak/>
        <w:t>From 2013 to date, we have given 716 presentations to various social groups in Cajamarca. In addition, since 2013, we have conducted 416 personalized socialization sessions with members of the community of Cajamarca;</w:t>
      </w:r>
    </w:p>
    <w:p w14:paraId="5F8C184B" w14:textId="77777777" w:rsidR="000A0233" w:rsidRPr="00644D4C" w:rsidRDefault="000A0233" w:rsidP="000A0233">
      <w:pPr>
        <w:pStyle w:val="ListParagraph"/>
        <w:numPr>
          <w:ilvl w:val="0"/>
          <w:numId w:val="3"/>
        </w:numPr>
        <w:contextualSpacing w:val="0"/>
        <w:jc w:val="both"/>
        <w:rPr>
          <w:rFonts w:ascii="Myriad Pro" w:hAnsi="Myriad Pro" w:cs="Arial"/>
          <w:lang w:val="en-US"/>
        </w:rPr>
      </w:pPr>
      <w:r w:rsidRPr="00644D4C">
        <w:rPr>
          <w:rFonts w:ascii="Myriad Pro" w:hAnsi="Myriad Pro" w:cs="Arial"/>
          <w:lang w:val="en-US"/>
        </w:rPr>
        <w:t>1,218 people have made guided visits to the project since 2013 with executives from different areas;</w:t>
      </w:r>
    </w:p>
    <w:p w14:paraId="1C8CCE1D" w14:textId="77777777" w:rsidR="000A0233" w:rsidRPr="00644D4C" w:rsidRDefault="000A0233" w:rsidP="000A0233">
      <w:pPr>
        <w:pStyle w:val="ListParagraph"/>
        <w:numPr>
          <w:ilvl w:val="0"/>
          <w:numId w:val="3"/>
        </w:numPr>
        <w:contextualSpacing w:val="0"/>
        <w:jc w:val="both"/>
        <w:rPr>
          <w:rFonts w:ascii="Myriad Pro" w:hAnsi="Myriad Pro" w:cs="Arial"/>
          <w:lang w:val="en-US"/>
        </w:rPr>
      </w:pPr>
      <w:r w:rsidRPr="00644D4C">
        <w:rPr>
          <w:rFonts w:ascii="Myriad Pro" w:hAnsi="Myriad Pro" w:cs="Arial"/>
          <w:lang w:val="en-US"/>
        </w:rPr>
        <w:t>We perform project progress information activities with our contractors and suppliers. To date, we have reached 312 people;</w:t>
      </w:r>
    </w:p>
    <w:p w14:paraId="60CBF258" w14:textId="77777777" w:rsidR="000A0233" w:rsidRPr="00644D4C" w:rsidRDefault="000A0233" w:rsidP="000A0233">
      <w:pPr>
        <w:pStyle w:val="ListParagraph"/>
        <w:numPr>
          <w:ilvl w:val="0"/>
          <w:numId w:val="3"/>
        </w:numPr>
        <w:contextualSpacing w:val="0"/>
        <w:jc w:val="both"/>
        <w:rPr>
          <w:rFonts w:ascii="Myriad Pro" w:hAnsi="Myriad Pro" w:cs="Arial"/>
          <w:lang w:val="en-US"/>
        </w:rPr>
      </w:pPr>
      <w:r w:rsidRPr="00644D4C">
        <w:rPr>
          <w:rFonts w:ascii="Myriad Pro" w:hAnsi="Myriad Pro" w:cs="Arial"/>
          <w:lang w:val="en-US"/>
        </w:rPr>
        <w:t>We have 2,042 followers on Facebook and 30,000 views on our YouTube Channel;</w:t>
      </w:r>
    </w:p>
    <w:p w14:paraId="0B1D0292" w14:textId="77777777" w:rsidR="000A0233" w:rsidRPr="00644D4C" w:rsidRDefault="000A0233" w:rsidP="000A0233">
      <w:pPr>
        <w:pStyle w:val="ListParagraph"/>
        <w:numPr>
          <w:ilvl w:val="0"/>
          <w:numId w:val="3"/>
        </w:numPr>
        <w:contextualSpacing w:val="0"/>
        <w:jc w:val="both"/>
        <w:rPr>
          <w:rFonts w:ascii="Myriad Pro" w:hAnsi="Myriad Pro" w:cs="Arial"/>
          <w:lang w:val="en-US"/>
        </w:rPr>
      </w:pPr>
      <w:r w:rsidRPr="00644D4C">
        <w:rPr>
          <w:rFonts w:ascii="Myriad Pro" w:hAnsi="Myriad Pro" w:cs="Arial"/>
          <w:lang w:val="en-US"/>
        </w:rPr>
        <w:t>We have a 4-page printed news bulletin with 4 editions annually, of which 10,000 printouts are distributed among the population;</w:t>
      </w:r>
    </w:p>
    <w:p w14:paraId="72F86464" w14:textId="77777777" w:rsidR="000A0233" w:rsidRPr="00644D4C" w:rsidRDefault="000A0233" w:rsidP="000A0233">
      <w:pPr>
        <w:pStyle w:val="ListParagraph"/>
        <w:numPr>
          <w:ilvl w:val="0"/>
          <w:numId w:val="3"/>
        </w:numPr>
        <w:contextualSpacing w:val="0"/>
        <w:jc w:val="both"/>
        <w:rPr>
          <w:rFonts w:ascii="Myriad Pro" w:hAnsi="Myriad Pro" w:cs="Arial"/>
          <w:lang w:val="en-US"/>
        </w:rPr>
      </w:pPr>
      <w:r w:rsidRPr="00644D4C">
        <w:rPr>
          <w:rFonts w:ascii="Myriad Pro" w:hAnsi="Myriad Pro" w:cs="Arial"/>
          <w:lang w:val="en-US"/>
        </w:rPr>
        <w:t xml:space="preserve">We have a television program that airs on Cajamarca’s local channel </w:t>
      </w:r>
      <w:proofErr w:type="spellStart"/>
      <w:r w:rsidRPr="00644D4C">
        <w:rPr>
          <w:rFonts w:ascii="Myriad Pro" w:hAnsi="Myriad Pro" w:cs="Arial"/>
          <w:lang w:val="en-US"/>
        </w:rPr>
        <w:t>Coovision</w:t>
      </w:r>
      <w:proofErr w:type="spellEnd"/>
      <w:r w:rsidRPr="00644D4C">
        <w:rPr>
          <w:rFonts w:ascii="Myriad Pro" w:hAnsi="Myriad Pro" w:cs="Arial"/>
          <w:lang w:val="en-US"/>
        </w:rPr>
        <w:t xml:space="preserve"> twice a week. This service has 1,100 subscribers;</w:t>
      </w:r>
    </w:p>
    <w:p w14:paraId="3E3049DD" w14:textId="77777777" w:rsidR="000A0233" w:rsidRPr="00644D4C" w:rsidRDefault="000A0233" w:rsidP="000A0233">
      <w:pPr>
        <w:pStyle w:val="ListParagraph"/>
        <w:numPr>
          <w:ilvl w:val="0"/>
          <w:numId w:val="3"/>
        </w:numPr>
        <w:contextualSpacing w:val="0"/>
        <w:jc w:val="both"/>
        <w:rPr>
          <w:rFonts w:ascii="Myriad Pro" w:hAnsi="Myriad Pro" w:cs="Arial"/>
          <w:lang w:val="en-US"/>
        </w:rPr>
      </w:pPr>
      <w:r w:rsidRPr="00644D4C">
        <w:rPr>
          <w:rFonts w:ascii="Myriad Pro" w:hAnsi="Myriad Pro" w:cs="Arial"/>
          <w:lang w:val="en-US"/>
        </w:rPr>
        <w:t>We send information on our project to different media, including the written press, radio, television, and internet portals; and</w:t>
      </w:r>
    </w:p>
    <w:p w14:paraId="5D8E6E96" w14:textId="77777777" w:rsidR="000A0233" w:rsidRPr="00644D4C" w:rsidRDefault="000A0233" w:rsidP="000A0233">
      <w:pPr>
        <w:pStyle w:val="ListParagraph"/>
        <w:numPr>
          <w:ilvl w:val="0"/>
          <w:numId w:val="3"/>
        </w:numPr>
        <w:contextualSpacing w:val="0"/>
        <w:jc w:val="both"/>
        <w:rPr>
          <w:rFonts w:ascii="Myriad Pro" w:hAnsi="Myriad Pro" w:cs="Arial"/>
          <w:lang w:val="en-US"/>
        </w:rPr>
      </w:pPr>
      <w:r w:rsidRPr="00644D4C">
        <w:rPr>
          <w:rFonts w:ascii="Myriad Pro" w:hAnsi="Myriad Pro" w:cs="Arial"/>
          <w:lang w:val="en-US"/>
        </w:rPr>
        <w:t>We keep local, regional, and national authorities informed of developments in our project.</w:t>
      </w:r>
    </w:p>
    <w:p w14:paraId="3C355F63" w14:textId="77777777" w:rsidR="000A0233" w:rsidRPr="00644D4C" w:rsidRDefault="000A0233" w:rsidP="000A0233">
      <w:pPr>
        <w:jc w:val="both"/>
        <w:rPr>
          <w:rFonts w:ascii="Myriad Pro" w:hAnsi="Myriad Pro" w:cs="Arial"/>
          <w:lang w:val="en-US"/>
        </w:rPr>
      </w:pPr>
    </w:p>
    <w:p w14:paraId="66992C35" w14:textId="77777777" w:rsidR="000A0233" w:rsidRPr="00644D4C" w:rsidRDefault="000A0233" w:rsidP="000A0233">
      <w:pPr>
        <w:jc w:val="both"/>
        <w:rPr>
          <w:rFonts w:ascii="Myriad Pro" w:hAnsi="Myriad Pro" w:cs="Arial"/>
          <w:lang w:val="en-US"/>
        </w:rPr>
      </w:pPr>
      <w:r w:rsidRPr="00644D4C">
        <w:rPr>
          <w:rFonts w:ascii="Myriad Pro" w:hAnsi="Myriad Pro" w:cs="Arial"/>
          <w:lang w:val="en-US"/>
        </w:rPr>
        <w:t>Furthermore, in 2014 we created a Community Contact Point in Cajamarca, as a space of information provision to community members. The Community Contact Point also receives communications of all kinds and refers these to the relevant employees. In line with our commitment to the third pillar of the UNGPs, La Colosa has a grievance mechanism that is activated when the Community Contact Point receives a complaint or claim reaches, under the definition of AGAC’s Corporate Incident Classification Standard.</w:t>
      </w:r>
    </w:p>
    <w:p w14:paraId="1D41E5E4" w14:textId="77777777" w:rsidR="000A0233" w:rsidRPr="00644D4C" w:rsidRDefault="000A0233" w:rsidP="000A0233">
      <w:pPr>
        <w:jc w:val="both"/>
        <w:rPr>
          <w:rFonts w:ascii="Myriad Pro" w:hAnsi="Myriad Pro" w:cs="Arial"/>
          <w:lang w:val="en-US"/>
        </w:rPr>
      </w:pPr>
    </w:p>
    <w:p w14:paraId="041D203E" w14:textId="77777777" w:rsidR="000A0233" w:rsidRDefault="000A0233" w:rsidP="000A0233">
      <w:pPr>
        <w:jc w:val="both"/>
        <w:rPr>
          <w:rFonts w:ascii="Myriad Pro" w:hAnsi="Myriad Pro" w:cs="Arial"/>
          <w:lang w:val="en-US"/>
        </w:rPr>
      </w:pPr>
      <w:r w:rsidRPr="00644D4C">
        <w:rPr>
          <w:rFonts w:ascii="Myriad Pro" w:hAnsi="Myriad Pro" w:cs="Arial"/>
          <w:lang w:val="en-US"/>
        </w:rPr>
        <w:t>In terms of community relations policies, AGAC has a Human Rights Policy, issued on 5 August 2013, and a Community and Environmental Policy, issued on 6 January 2009, which is complemented by a Community Engagement Standard, a Land Access and Resettlement Standard, a Socio-Economic Contribution Standard, and a Community Grievance Standard (see attachments).</w:t>
      </w:r>
    </w:p>
    <w:p w14:paraId="54E7CFD2" w14:textId="77777777" w:rsidR="0087626E" w:rsidRDefault="0087626E" w:rsidP="000A0233">
      <w:pPr>
        <w:jc w:val="both"/>
        <w:rPr>
          <w:rFonts w:ascii="Myriad Pro" w:hAnsi="Myriad Pro" w:cs="Arial"/>
          <w:lang w:val="en-US"/>
        </w:rPr>
      </w:pPr>
    </w:p>
    <w:p w14:paraId="58592703" w14:textId="342B4C38" w:rsidR="0087626E" w:rsidRPr="00644D4C" w:rsidRDefault="0087626E" w:rsidP="000A0233">
      <w:pPr>
        <w:jc w:val="both"/>
        <w:rPr>
          <w:rFonts w:ascii="Myriad Pro" w:hAnsi="Myriad Pro" w:cs="Arial"/>
          <w:lang w:val="en-US"/>
        </w:rPr>
      </w:pPr>
      <w:r w:rsidRPr="00644D4C">
        <w:rPr>
          <w:rFonts w:ascii="Myriad Pro" w:hAnsi="Myriad Pro" w:cs="Arial"/>
          <w:lang w:val="en-US"/>
        </w:rPr>
        <w:t>It is clear, then, that our commitment to Human Rights and UNGP is accompanied by solid strategies with tangible results that truly contribute to citizens’ right to information and participation.</w:t>
      </w:r>
    </w:p>
    <w:p w14:paraId="4282CA3E" w14:textId="77777777" w:rsidR="0087626E" w:rsidRDefault="0087626E" w:rsidP="00644D4C">
      <w:pPr>
        <w:jc w:val="both"/>
        <w:rPr>
          <w:rFonts w:ascii="Myriad Pro" w:hAnsi="Myriad Pro" w:cs="Arial"/>
          <w:lang w:val="en-US"/>
        </w:rPr>
      </w:pPr>
    </w:p>
    <w:p w14:paraId="515D5672" w14:textId="35CCDC28" w:rsidR="0087626E" w:rsidRPr="00644D4C" w:rsidRDefault="0087626E" w:rsidP="0087626E">
      <w:pPr>
        <w:jc w:val="both"/>
        <w:rPr>
          <w:rFonts w:ascii="Myriad Pro" w:hAnsi="Myriad Pro" w:cs="Arial"/>
          <w:lang w:val="en-US"/>
        </w:rPr>
      </w:pPr>
      <w:r>
        <w:rPr>
          <w:rFonts w:ascii="Myriad Pro" w:hAnsi="Myriad Pro" w:cs="Arial"/>
          <w:lang w:val="en-US"/>
        </w:rPr>
        <w:t xml:space="preserve">The report ‘Democracy is worth more than gold’ takes a narrow perspective on citizen participation, as it only looks at the popular consultation mechanism. </w:t>
      </w:r>
      <w:r w:rsidRPr="007F2D0C">
        <w:rPr>
          <w:rFonts w:ascii="Myriad Pro" w:hAnsi="Myriad Pro" w:cs="Arial"/>
          <w:lang w:val="en-US"/>
        </w:rPr>
        <w:t>We consider it inappropriate that a reputable NGO with an extensive track record of work in human rights would plead for citizen participation focusing on a particular project and a particular mechanism for citizen participatio</w:t>
      </w:r>
      <w:r w:rsidRPr="0087626E">
        <w:rPr>
          <w:rFonts w:ascii="Myriad Pro" w:hAnsi="Myriad Pro" w:cs="Arial"/>
          <w:lang w:val="en-US"/>
        </w:rPr>
        <w:t xml:space="preserve">n. </w:t>
      </w:r>
    </w:p>
    <w:p w14:paraId="552396CF" w14:textId="77777777" w:rsidR="0087626E" w:rsidRDefault="0087626E" w:rsidP="00644D4C">
      <w:pPr>
        <w:jc w:val="both"/>
        <w:rPr>
          <w:rFonts w:ascii="Myriad Pro" w:hAnsi="Myriad Pro" w:cs="Arial"/>
          <w:lang w:val="en-US"/>
        </w:rPr>
      </w:pPr>
    </w:p>
    <w:p w14:paraId="4B5303F2" w14:textId="6AAFC565" w:rsidR="00490BE5" w:rsidRPr="00644D4C" w:rsidRDefault="004A2476" w:rsidP="00644D4C">
      <w:pPr>
        <w:jc w:val="both"/>
        <w:rPr>
          <w:rFonts w:ascii="Myriad Pro" w:hAnsi="Myriad Pro" w:cs="Arial"/>
          <w:lang w:val="en-US"/>
        </w:rPr>
      </w:pPr>
      <w:r w:rsidRPr="00644D4C">
        <w:rPr>
          <w:rFonts w:ascii="Myriad Pro" w:hAnsi="Myriad Pro" w:cs="Arial"/>
          <w:lang w:val="en-US"/>
        </w:rPr>
        <w:lastRenderedPageBreak/>
        <w:t xml:space="preserve">In </w:t>
      </w:r>
      <w:r w:rsidR="00F92361" w:rsidRPr="00644D4C">
        <w:rPr>
          <w:rFonts w:ascii="Myriad Pro" w:hAnsi="Myriad Pro" w:cs="Arial"/>
          <w:lang w:val="en-US"/>
        </w:rPr>
        <w:t>the</w:t>
      </w:r>
      <w:r w:rsidRPr="00644D4C">
        <w:rPr>
          <w:rFonts w:ascii="Myriad Pro" w:hAnsi="Myriad Pro" w:cs="Arial"/>
          <w:lang w:val="en-US"/>
        </w:rPr>
        <w:t xml:space="preserve"> report, PAX presents a one-sided version of the legal discussion on the use of the </w:t>
      </w:r>
      <w:r w:rsidR="00F92361" w:rsidRPr="00644D4C">
        <w:rPr>
          <w:rFonts w:ascii="Myriad Pro" w:hAnsi="Myriad Pro" w:cs="Arial"/>
          <w:lang w:val="en-US"/>
        </w:rPr>
        <w:t>popular consultation mechanism in decision-making on mining</w:t>
      </w:r>
      <w:r w:rsidR="00615DCB" w:rsidRPr="00644D4C">
        <w:rPr>
          <w:rFonts w:ascii="Myriad Pro" w:hAnsi="Myriad Pro" w:cs="Arial"/>
          <w:lang w:val="en-US"/>
        </w:rPr>
        <w:t>, which contains various legal inaccuracies</w:t>
      </w:r>
      <w:r w:rsidR="00F92361" w:rsidRPr="00644D4C">
        <w:rPr>
          <w:rFonts w:ascii="Myriad Pro" w:hAnsi="Myriad Pro" w:cs="Arial"/>
          <w:lang w:val="en-US"/>
        </w:rPr>
        <w:t xml:space="preserve">. </w:t>
      </w:r>
      <w:r w:rsidR="00615DCB" w:rsidRPr="00644D4C">
        <w:rPr>
          <w:rFonts w:ascii="Myriad Pro" w:hAnsi="Myriad Pro" w:cs="Arial"/>
          <w:lang w:val="en-US"/>
        </w:rPr>
        <w:t xml:space="preserve">This particularly concerns the scope of Ruling C-273 of 2016 of the Colombian Constitutional Court. We pointed this out to PAX in our response of 25 August 2016, and provided them </w:t>
      </w:r>
      <w:r w:rsidR="00F92361" w:rsidRPr="00644D4C">
        <w:rPr>
          <w:rFonts w:ascii="Myriad Pro" w:hAnsi="Myriad Pro" w:cs="Arial"/>
          <w:lang w:val="en-US"/>
        </w:rPr>
        <w:t xml:space="preserve">with an </w:t>
      </w:r>
      <w:r w:rsidR="00126F84" w:rsidRPr="00644D4C">
        <w:rPr>
          <w:rFonts w:ascii="Myriad Pro" w:hAnsi="Myriad Pro" w:cs="Arial"/>
          <w:lang w:val="en-US"/>
        </w:rPr>
        <w:t>analysis</w:t>
      </w:r>
      <w:r w:rsidR="00615DCB" w:rsidRPr="00644D4C">
        <w:rPr>
          <w:rFonts w:ascii="Myriad Pro" w:hAnsi="Myriad Pro" w:cs="Arial"/>
          <w:lang w:val="en-US"/>
        </w:rPr>
        <w:t xml:space="preserve"> </w:t>
      </w:r>
      <w:r w:rsidR="00126F84" w:rsidRPr="00644D4C">
        <w:rPr>
          <w:rFonts w:ascii="Myriad Pro" w:hAnsi="Myriad Pro" w:cs="Arial"/>
          <w:lang w:val="en-US"/>
        </w:rPr>
        <w:t>of the Colombian legislation in force</w:t>
      </w:r>
      <w:r w:rsidRPr="00644D4C">
        <w:rPr>
          <w:rFonts w:ascii="Myriad Pro" w:hAnsi="Myriad Pro" w:cs="Arial"/>
          <w:lang w:val="en-US"/>
        </w:rPr>
        <w:t xml:space="preserve"> </w:t>
      </w:r>
      <w:r w:rsidR="00126F84" w:rsidRPr="00644D4C">
        <w:rPr>
          <w:rFonts w:ascii="Myriad Pro" w:hAnsi="Myriad Pro" w:cs="Arial"/>
          <w:lang w:val="en-US"/>
        </w:rPr>
        <w:t>with respect to the topic</w:t>
      </w:r>
      <w:r w:rsidR="00615DCB" w:rsidRPr="00644D4C">
        <w:rPr>
          <w:rFonts w:ascii="Myriad Pro" w:hAnsi="Myriad Pro" w:cs="Arial"/>
          <w:lang w:val="en-US"/>
        </w:rPr>
        <w:t xml:space="preserve"> by law firm Esguerra Asesores Jurídicos (see annex)</w:t>
      </w:r>
      <w:r w:rsidR="00126F84" w:rsidRPr="00644D4C">
        <w:rPr>
          <w:rFonts w:ascii="Myriad Pro" w:hAnsi="Myriad Pro" w:cs="Arial"/>
          <w:lang w:val="en-US"/>
        </w:rPr>
        <w:t>, in order to help them correct and strengthen the legal dimension of</w:t>
      </w:r>
      <w:r w:rsidR="00F92361" w:rsidRPr="00644D4C">
        <w:rPr>
          <w:rFonts w:ascii="Myriad Pro" w:hAnsi="Myriad Pro" w:cs="Arial"/>
          <w:lang w:val="en-US"/>
        </w:rPr>
        <w:t xml:space="preserve"> their report. Unfortunately, </w:t>
      </w:r>
      <w:r w:rsidR="00126F84" w:rsidRPr="00644D4C">
        <w:rPr>
          <w:rFonts w:ascii="Myriad Pro" w:hAnsi="Myriad Pro" w:cs="Arial"/>
          <w:lang w:val="en-US"/>
        </w:rPr>
        <w:t xml:space="preserve">it is clear that PAX has </w:t>
      </w:r>
      <w:r w:rsidR="00F92361" w:rsidRPr="00644D4C">
        <w:rPr>
          <w:rFonts w:ascii="Myriad Pro" w:hAnsi="Myriad Pro" w:cs="Arial"/>
          <w:lang w:val="en-US"/>
        </w:rPr>
        <w:t>ignored this gesture</w:t>
      </w:r>
      <w:r w:rsidR="00126F84" w:rsidRPr="00644D4C">
        <w:rPr>
          <w:rFonts w:ascii="Myriad Pro" w:hAnsi="Myriad Pro" w:cs="Arial"/>
          <w:lang w:val="en-US"/>
        </w:rPr>
        <w:t>, as they have failed to make any amendments at all in discussion of the legal foundation for the popular consultations on mining.</w:t>
      </w:r>
    </w:p>
    <w:p w14:paraId="255C959E" w14:textId="77777777" w:rsidR="00A3028C" w:rsidRPr="00644D4C" w:rsidRDefault="00A3028C" w:rsidP="00644D4C">
      <w:pPr>
        <w:jc w:val="both"/>
        <w:rPr>
          <w:rFonts w:ascii="Myriad Pro" w:hAnsi="Myriad Pro" w:cs="Arial"/>
          <w:lang w:val="en-US"/>
        </w:rPr>
      </w:pPr>
    </w:p>
    <w:p w14:paraId="1EB6E389" w14:textId="0E535758" w:rsidR="00853B25" w:rsidRPr="00644D4C" w:rsidRDefault="00A3028C" w:rsidP="00644D4C">
      <w:pPr>
        <w:jc w:val="both"/>
        <w:rPr>
          <w:rFonts w:ascii="Myriad Pro" w:hAnsi="Myriad Pro" w:cs="Arial"/>
          <w:lang w:val="en-US"/>
        </w:rPr>
      </w:pPr>
      <w:r w:rsidRPr="00644D4C">
        <w:rPr>
          <w:rFonts w:ascii="Myriad Pro" w:hAnsi="Myriad Pro" w:cs="Arial"/>
          <w:lang w:val="en-US"/>
        </w:rPr>
        <w:t xml:space="preserve">Another problem PAX fails to discuss is the </w:t>
      </w:r>
      <w:r w:rsidR="009A5B63" w:rsidRPr="00644D4C">
        <w:rPr>
          <w:rFonts w:ascii="Myriad Pro" w:hAnsi="Myriad Pro" w:cs="Arial"/>
          <w:lang w:val="en-US"/>
        </w:rPr>
        <w:t xml:space="preserve">type of </w:t>
      </w:r>
      <w:r w:rsidRPr="00644D4C">
        <w:rPr>
          <w:rFonts w:ascii="Myriad Pro" w:hAnsi="Myriad Pro" w:cs="Arial"/>
          <w:lang w:val="en-US"/>
        </w:rPr>
        <w:t xml:space="preserve">question that is used in the popular consultations, </w:t>
      </w:r>
      <w:r w:rsidR="009A5B63" w:rsidRPr="00644D4C">
        <w:rPr>
          <w:rFonts w:ascii="Myriad Pro" w:hAnsi="Myriad Pro" w:cs="Arial"/>
          <w:lang w:val="en-US"/>
        </w:rPr>
        <w:t>mentioned</w:t>
      </w:r>
      <w:r w:rsidRPr="00644D4C">
        <w:rPr>
          <w:rFonts w:ascii="Myriad Pro" w:hAnsi="Myriad Pro" w:cs="Arial"/>
          <w:lang w:val="en-US"/>
        </w:rPr>
        <w:t xml:space="preserve"> on </w:t>
      </w:r>
      <w:r w:rsidR="00F45654" w:rsidRPr="00644D4C">
        <w:rPr>
          <w:rFonts w:ascii="Myriad Pro" w:hAnsi="Myriad Pro" w:cs="Arial"/>
          <w:lang w:val="en-US"/>
        </w:rPr>
        <w:t>pages 49 and 63-</w:t>
      </w:r>
      <w:r w:rsidR="009A5B63" w:rsidRPr="00644D4C">
        <w:rPr>
          <w:rFonts w:ascii="Myriad Pro" w:hAnsi="Myriad Pro" w:cs="Arial"/>
          <w:lang w:val="en-US"/>
        </w:rPr>
        <w:t>64 of the report.</w:t>
      </w:r>
      <w:r w:rsidR="00F45654" w:rsidRPr="00644D4C">
        <w:rPr>
          <w:rFonts w:ascii="Myriad Pro" w:hAnsi="Myriad Pro" w:cs="Arial"/>
          <w:lang w:val="en-US"/>
        </w:rPr>
        <w:t xml:space="preserve"> Asking citizens whether or not they agree with </w:t>
      </w:r>
      <w:r w:rsidR="00ED79FC" w:rsidRPr="00644D4C">
        <w:rPr>
          <w:rFonts w:ascii="Myriad Pro" w:hAnsi="Myriad Pro" w:cs="Arial"/>
          <w:lang w:val="en-US"/>
        </w:rPr>
        <w:t xml:space="preserve">the contamination of their living environment, as these questions do, is misleading and induces a singular response, as such not allowing communities to truly decide whether or not they agree with our project in their municipality. </w:t>
      </w:r>
      <w:r w:rsidR="009831DC" w:rsidRPr="00644D4C">
        <w:rPr>
          <w:rFonts w:ascii="Myriad Pro" w:hAnsi="Myriad Pro" w:cs="Arial"/>
          <w:lang w:val="en-US"/>
        </w:rPr>
        <w:t xml:space="preserve">Our point of view is supported by </w:t>
      </w:r>
      <w:r w:rsidR="00B37731" w:rsidRPr="00644D4C">
        <w:rPr>
          <w:rFonts w:ascii="Myriad Pro" w:hAnsi="Myriad Pro" w:cs="Arial"/>
          <w:lang w:val="en-US"/>
        </w:rPr>
        <w:t>Ruling T-445</w:t>
      </w:r>
      <w:r w:rsidR="00A0774C" w:rsidRPr="00644D4C">
        <w:rPr>
          <w:rFonts w:ascii="Myriad Pro" w:hAnsi="Myriad Pro" w:cs="Arial"/>
          <w:lang w:val="en-US"/>
        </w:rPr>
        <w:t xml:space="preserve"> of 2016 </w:t>
      </w:r>
      <w:r w:rsidR="009831DC" w:rsidRPr="00644D4C">
        <w:rPr>
          <w:rFonts w:ascii="Myriad Pro" w:hAnsi="Myriad Pro" w:cs="Arial"/>
          <w:lang w:val="en-US"/>
        </w:rPr>
        <w:t>of the</w:t>
      </w:r>
      <w:r w:rsidR="00A0774C" w:rsidRPr="00644D4C">
        <w:rPr>
          <w:rFonts w:ascii="Myriad Pro" w:hAnsi="Myriad Pro" w:cs="Arial"/>
          <w:lang w:val="en-US"/>
        </w:rPr>
        <w:t xml:space="preserve"> Colombian Constitutional Court,</w:t>
      </w:r>
      <w:r w:rsidR="009831DC" w:rsidRPr="00644D4C">
        <w:rPr>
          <w:rFonts w:ascii="Myriad Pro" w:hAnsi="Myriad Pro" w:cs="Arial"/>
          <w:lang w:val="en-US"/>
        </w:rPr>
        <w:t xml:space="preserve"> issued on</w:t>
      </w:r>
      <w:r w:rsidR="00A0774C" w:rsidRPr="00644D4C">
        <w:rPr>
          <w:rFonts w:ascii="Myriad Pro" w:hAnsi="Myriad Pro" w:cs="Arial"/>
          <w:lang w:val="en-US"/>
        </w:rPr>
        <w:t xml:space="preserve"> </w:t>
      </w:r>
      <w:r w:rsidR="009831DC" w:rsidRPr="00644D4C">
        <w:rPr>
          <w:rFonts w:ascii="Myriad Pro" w:hAnsi="Myriad Pro" w:cs="Arial"/>
          <w:lang w:val="en-US"/>
        </w:rPr>
        <w:t>19 August</w:t>
      </w:r>
      <w:r w:rsidR="00A0774C" w:rsidRPr="00644D4C">
        <w:rPr>
          <w:rFonts w:ascii="Myriad Pro" w:hAnsi="Myriad Pro" w:cs="Arial"/>
          <w:lang w:val="en-US"/>
        </w:rPr>
        <w:t xml:space="preserve"> 2016, </w:t>
      </w:r>
      <w:r w:rsidR="009831DC" w:rsidRPr="00644D4C">
        <w:rPr>
          <w:rFonts w:ascii="Myriad Pro" w:hAnsi="Myriad Pro" w:cs="Arial"/>
          <w:lang w:val="en-US"/>
        </w:rPr>
        <w:t xml:space="preserve">which </w:t>
      </w:r>
      <w:r w:rsidR="00DF7A55" w:rsidRPr="00644D4C">
        <w:rPr>
          <w:rFonts w:ascii="Myriad Pro" w:hAnsi="Myriad Pro" w:cs="Arial"/>
          <w:lang w:val="en-US"/>
        </w:rPr>
        <w:t xml:space="preserve">states that the question of a popular consultation </w:t>
      </w:r>
      <w:r w:rsidRPr="00644D4C">
        <w:rPr>
          <w:rFonts w:ascii="Myriad Pro" w:hAnsi="Myriad Pro" w:cs="Arial"/>
          <w:lang w:val="en-US"/>
        </w:rPr>
        <w:t>should be neutral</w:t>
      </w:r>
      <w:r w:rsidR="008032E2" w:rsidRPr="00644D4C">
        <w:rPr>
          <w:rFonts w:ascii="Myriad Pro" w:hAnsi="Myriad Pro" w:cs="Arial"/>
          <w:lang w:val="en-US"/>
        </w:rPr>
        <w:t xml:space="preserve"> </w:t>
      </w:r>
      <w:r w:rsidR="00DF7A55" w:rsidRPr="00644D4C">
        <w:rPr>
          <w:rFonts w:ascii="Myriad Pro" w:hAnsi="Myriad Pro" w:cs="Arial"/>
          <w:lang w:val="en-US"/>
        </w:rPr>
        <w:t xml:space="preserve">and may not induce a particular response, </w:t>
      </w:r>
      <w:r w:rsidR="008032E2" w:rsidRPr="00644D4C">
        <w:rPr>
          <w:rFonts w:ascii="Myriad Pro" w:hAnsi="Myriad Pro" w:cs="Arial"/>
          <w:lang w:val="en-US"/>
        </w:rPr>
        <w:t xml:space="preserve">as this </w:t>
      </w:r>
      <w:r w:rsidRPr="00644D4C">
        <w:rPr>
          <w:rFonts w:ascii="Myriad Pro" w:hAnsi="Myriad Pro" w:cs="Arial"/>
          <w:lang w:val="en-US"/>
        </w:rPr>
        <w:t>compromises the freedom of the voter</w:t>
      </w:r>
      <w:r w:rsidR="008032E2" w:rsidRPr="00644D4C">
        <w:rPr>
          <w:rFonts w:ascii="Myriad Pro" w:hAnsi="Myriad Pro" w:cs="Arial"/>
          <w:lang w:val="en-US"/>
        </w:rPr>
        <w:t>. T</w:t>
      </w:r>
      <w:r w:rsidR="00DF7A55" w:rsidRPr="00644D4C">
        <w:rPr>
          <w:rFonts w:ascii="Myriad Pro" w:hAnsi="Myriad Pro" w:cs="Arial"/>
          <w:lang w:val="en-US"/>
        </w:rPr>
        <w:t>he questions used in Piedras, Ibagué, Cajamarca</w:t>
      </w:r>
      <w:r w:rsidR="008032E2" w:rsidRPr="00644D4C">
        <w:rPr>
          <w:rFonts w:ascii="Myriad Pro" w:hAnsi="Myriad Pro" w:cs="Arial"/>
          <w:lang w:val="en-US"/>
        </w:rPr>
        <w:t xml:space="preserve">, El Espinal, and Pijao, as discussed in PAX’ report, clearly induce a ‘no’ response, and are therefore unconstitutional. These legal developments were followed by a ruling by the Council of State, Colombia’s highest court in administrative matters, which, on 12 October 2016, </w:t>
      </w:r>
      <w:r w:rsidR="007C6310" w:rsidRPr="00644D4C">
        <w:rPr>
          <w:rFonts w:ascii="Myriad Pro" w:hAnsi="Myriad Pro" w:cs="Arial"/>
          <w:lang w:val="en-US"/>
        </w:rPr>
        <w:t xml:space="preserve">suspended the popular consultation that was due to take place in Ibagué at the end of the </w:t>
      </w:r>
      <w:r w:rsidR="008032E2" w:rsidRPr="00644D4C">
        <w:rPr>
          <w:rFonts w:ascii="Myriad Pro" w:hAnsi="Myriad Pro" w:cs="Arial"/>
          <w:lang w:val="en-US"/>
        </w:rPr>
        <w:t>month</w:t>
      </w:r>
      <w:r w:rsidR="007C6310" w:rsidRPr="00644D4C">
        <w:rPr>
          <w:rFonts w:ascii="Myriad Pro" w:hAnsi="Myriad Pro" w:cs="Arial"/>
          <w:lang w:val="en-US"/>
        </w:rPr>
        <w:t>. T</w:t>
      </w:r>
      <w:r w:rsidR="009831DC" w:rsidRPr="00644D4C">
        <w:rPr>
          <w:rFonts w:ascii="Myriad Pro" w:hAnsi="Myriad Pro" w:cs="Arial"/>
          <w:lang w:val="en-US"/>
        </w:rPr>
        <w:t xml:space="preserve">hese two rulings came out after PAX published the report, </w:t>
      </w:r>
      <w:r w:rsidR="007C6310" w:rsidRPr="00644D4C">
        <w:rPr>
          <w:rFonts w:ascii="Myriad Pro" w:hAnsi="Myriad Pro" w:cs="Arial"/>
          <w:lang w:val="en-US"/>
        </w:rPr>
        <w:t xml:space="preserve">so are not included in their analysis, but are clearly </w:t>
      </w:r>
      <w:r w:rsidR="00DF7A55" w:rsidRPr="00644D4C">
        <w:rPr>
          <w:rFonts w:ascii="Myriad Pro" w:hAnsi="Myriad Pro" w:cs="Arial"/>
          <w:lang w:val="en-US"/>
        </w:rPr>
        <w:t>vital to a full understanding of the discussion.</w:t>
      </w:r>
    </w:p>
    <w:p w14:paraId="25CD5959" w14:textId="77777777" w:rsidR="00F92361" w:rsidRPr="002D640F" w:rsidRDefault="00F92361" w:rsidP="002D640F">
      <w:pPr>
        <w:jc w:val="both"/>
        <w:rPr>
          <w:rFonts w:ascii="Myriad Pro" w:hAnsi="Myriad Pro" w:cs="Arial"/>
          <w:b/>
          <w:lang w:val="en-US"/>
        </w:rPr>
      </w:pPr>
    </w:p>
    <w:p w14:paraId="4BABBA1D" w14:textId="67850BA3" w:rsidR="00435C12" w:rsidRPr="00644D4C" w:rsidRDefault="004C2BDD" w:rsidP="00644D4C">
      <w:pPr>
        <w:pStyle w:val="ListParagraph"/>
        <w:numPr>
          <w:ilvl w:val="0"/>
          <w:numId w:val="1"/>
        </w:numPr>
        <w:jc w:val="both"/>
        <w:rPr>
          <w:rFonts w:ascii="Myriad Pro" w:hAnsi="Myriad Pro" w:cs="Arial"/>
          <w:b/>
          <w:lang w:val="en-US"/>
        </w:rPr>
      </w:pPr>
      <w:r w:rsidRPr="00644D4C">
        <w:rPr>
          <w:rFonts w:ascii="Myriad Pro" w:hAnsi="Myriad Pro" w:cs="Arial"/>
          <w:b/>
          <w:lang w:val="en-US"/>
        </w:rPr>
        <w:t>The State and Armed Forces</w:t>
      </w:r>
    </w:p>
    <w:p w14:paraId="160FC44D" w14:textId="77777777" w:rsidR="004746D0" w:rsidRPr="00644D4C" w:rsidRDefault="004746D0" w:rsidP="00644D4C">
      <w:pPr>
        <w:jc w:val="both"/>
        <w:rPr>
          <w:rFonts w:ascii="Myriad Pro" w:hAnsi="Myriad Pro" w:cs="Arial"/>
          <w:lang w:val="en-US"/>
        </w:rPr>
      </w:pPr>
    </w:p>
    <w:p w14:paraId="58AF7309" w14:textId="38BEE8C2" w:rsidR="00BF62BB" w:rsidRPr="00644D4C" w:rsidRDefault="00BF62BB" w:rsidP="00644D4C">
      <w:pPr>
        <w:jc w:val="both"/>
        <w:rPr>
          <w:rFonts w:ascii="Myriad Pro" w:hAnsi="Myriad Pro" w:cs="Arial"/>
          <w:lang w:val="en-US"/>
        </w:rPr>
      </w:pPr>
      <w:r w:rsidRPr="00644D4C">
        <w:rPr>
          <w:rFonts w:ascii="Myriad Pro" w:hAnsi="Myriad Pro" w:cs="Arial"/>
          <w:lang w:val="en-US"/>
        </w:rPr>
        <w:t>Page 41 and 42 of the report discuss our relationship with Colombia’s public armed forces. With respect to this section, we would like to make some clarifications and explanations, which we made to PAX in our response of</w:t>
      </w:r>
      <w:r w:rsidR="005F5B08" w:rsidRPr="00644D4C">
        <w:rPr>
          <w:rFonts w:ascii="Myriad Pro" w:hAnsi="Myriad Pro" w:cs="Arial"/>
          <w:lang w:val="en-US"/>
        </w:rPr>
        <w:t xml:space="preserve"> 25</w:t>
      </w:r>
      <w:r w:rsidRPr="00644D4C">
        <w:rPr>
          <w:rFonts w:ascii="Myriad Pro" w:hAnsi="Myriad Pro" w:cs="Arial"/>
          <w:lang w:val="en-US"/>
        </w:rPr>
        <w:t xml:space="preserve"> August 2016, but which </w:t>
      </w:r>
      <w:r w:rsidR="00152FF0" w:rsidRPr="00644D4C">
        <w:rPr>
          <w:rFonts w:ascii="Myriad Pro" w:hAnsi="Myriad Pro" w:cs="Arial"/>
          <w:lang w:val="en-US"/>
        </w:rPr>
        <w:t>they</w:t>
      </w:r>
      <w:r w:rsidRPr="00644D4C">
        <w:rPr>
          <w:rFonts w:ascii="Myriad Pro" w:hAnsi="Myriad Pro" w:cs="Arial"/>
          <w:lang w:val="en-US"/>
        </w:rPr>
        <w:t xml:space="preserve"> failed to </w:t>
      </w:r>
      <w:r w:rsidR="00152FF0" w:rsidRPr="00644D4C">
        <w:rPr>
          <w:rFonts w:ascii="Myriad Pro" w:hAnsi="Myriad Pro" w:cs="Arial"/>
          <w:lang w:val="en-US"/>
        </w:rPr>
        <w:t>include</w:t>
      </w:r>
      <w:r w:rsidRPr="00644D4C">
        <w:rPr>
          <w:rFonts w:ascii="Myriad Pro" w:hAnsi="Myriad Pro" w:cs="Arial"/>
          <w:lang w:val="en-US"/>
        </w:rPr>
        <w:t>.</w:t>
      </w:r>
    </w:p>
    <w:p w14:paraId="6B5E3E2A" w14:textId="77777777" w:rsidR="00F37F99" w:rsidRPr="00644D4C" w:rsidRDefault="00F37F99" w:rsidP="00644D4C">
      <w:pPr>
        <w:jc w:val="both"/>
        <w:rPr>
          <w:rFonts w:ascii="Myriad Pro" w:hAnsi="Myriad Pro" w:cs="Arial"/>
          <w:lang w:val="en-US"/>
        </w:rPr>
      </w:pPr>
    </w:p>
    <w:p w14:paraId="37843523" w14:textId="39C28BCF" w:rsidR="00152FF0" w:rsidRPr="00644D4C" w:rsidRDefault="0086200F" w:rsidP="00644D4C">
      <w:pPr>
        <w:jc w:val="both"/>
        <w:rPr>
          <w:rFonts w:ascii="Myriad Pro" w:hAnsi="Myriad Pro" w:cs="Arial"/>
          <w:lang w:val="en-US"/>
        </w:rPr>
      </w:pPr>
      <w:r w:rsidRPr="00644D4C">
        <w:rPr>
          <w:rFonts w:ascii="Myriad Pro" w:hAnsi="Myriad Pro" w:cs="Arial"/>
          <w:lang w:val="en-US"/>
        </w:rPr>
        <w:t xml:space="preserve">We indeed have a relationship with the Colombian Army and the police, but the implications PAX draws in its report are based on thin air. </w:t>
      </w:r>
      <w:r w:rsidR="001D6191" w:rsidRPr="00644D4C">
        <w:rPr>
          <w:rFonts w:ascii="Myriad Pro" w:hAnsi="Myriad Pro" w:cs="Arial"/>
          <w:lang w:val="en-US"/>
        </w:rPr>
        <w:t xml:space="preserve">Since 2007, the company has signed a total of 25 MoUs (Memorandum of Understanding) with the Ministry of Defense, which have a duration of one year. The number of MoUs varies depending on the number of projects of the company in the exploration phase. It is important to stress that the contributions provided for in the agreements are regulated and cannot be used for the purchase of materials or equipment of a lethal nature. </w:t>
      </w:r>
    </w:p>
    <w:p w14:paraId="5B00079B" w14:textId="77777777" w:rsidR="00152FF0" w:rsidRPr="00644D4C" w:rsidRDefault="00152FF0" w:rsidP="00644D4C">
      <w:pPr>
        <w:jc w:val="both"/>
        <w:rPr>
          <w:rFonts w:ascii="Myriad Pro" w:hAnsi="Myriad Pro" w:cs="Arial"/>
          <w:lang w:val="en-US"/>
        </w:rPr>
      </w:pPr>
    </w:p>
    <w:p w14:paraId="4FB7486B" w14:textId="4069AA4C" w:rsidR="001D6191" w:rsidRPr="00644D4C" w:rsidRDefault="001D6191" w:rsidP="00644D4C">
      <w:pPr>
        <w:jc w:val="both"/>
        <w:rPr>
          <w:rFonts w:ascii="Myriad Pro" w:hAnsi="Myriad Pro" w:cs="Arial"/>
          <w:lang w:val="en-US"/>
        </w:rPr>
      </w:pPr>
      <w:r w:rsidRPr="00644D4C">
        <w:rPr>
          <w:rFonts w:ascii="Myriad Pro" w:hAnsi="Myriad Pro" w:cs="Arial"/>
          <w:lang w:val="en-US"/>
        </w:rPr>
        <w:lastRenderedPageBreak/>
        <w:t xml:space="preserve">It is important for AGA to be transparent and share information. However, as the Ministry of Defense has decided to include a non-disclosure clause in these agreements, we are not able to publish the content of the agreements. Nevertheless, we would like to emphasize that these agreements </w:t>
      </w:r>
      <w:r w:rsidR="005B3B68" w:rsidRPr="00644D4C">
        <w:rPr>
          <w:rFonts w:ascii="Myriad Pro" w:hAnsi="Myriad Pro" w:cs="Arial"/>
          <w:lang w:val="en-US"/>
        </w:rPr>
        <w:t>contain</w:t>
      </w:r>
      <w:r w:rsidRPr="00644D4C">
        <w:rPr>
          <w:rFonts w:ascii="Myriad Pro" w:hAnsi="Myriad Pro" w:cs="Arial"/>
          <w:lang w:val="en-US"/>
        </w:rPr>
        <w:t xml:space="preserve"> a specific clause that requires the army to ensure respect for human rights of the inhabitants </w:t>
      </w:r>
      <w:r w:rsidR="005B3B68" w:rsidRPr="00644D4C">
        <w:rPr>
          <w:rFonts w:ascii="Myriad Pro" w:hAnsi="Myriad Pro" w:cs="Arial"/>
          <w:lang w:val="en-US"/>
        </w:rPr>
        <w:t>of</w:t>
      </w:r>
      <w:r w:rsidRPr="00644D4C">
        <w:rPr>
          <w:rFonts w:ascii="Myriad Pro" w:hAnsi="Myriad Pro" w:cs="Arial"/>
          <w:lang w:val="en-US"/>
        </w:rPr>
        <w:t xml:space="preserve"> the area where they perform security tasks and, consequently, no actions or behaviors that may violate these rights are going to take place therein.</w:t>
      </w:r>
    </w:p>
    <w:p w14:paraId="2B30A0CC" w14:textId="77777777" w:rsidR="00152FF0" w:rsidRPr="00644D4C" w:rsidRDefault="00152FF0" w:rsidP="00644D4C">
      <w:pPr>
        <w:jc w:val="both"/>
        <w:rPr>
          <w:rFonts w:ascii="Myriad Pro" w:hAnsi="Myriad Pro" w:cs="Arial"/>
          <w:lang w:val="en-US"/>
        </w:rPr>
      </w:pPr>
    </w:p>
    <w:p w14:paraId="039583A3" w14:textId="3AF95A24" w:rsidR="00152FF0" w:rsidRDefault="00152FF0" w:rsidP="00644D4C">
      <w:pPr>
        <w:jc w:val="both"/>
        <w:rPr>
          <w:rFonts w:ascii="Myriad Pro" w:hAnsi="Myriad Pro" w:cs="Arial"/>
          <w:lang w:val="en-US"/>
        </w:rPr>
      </w:pPr>
      <w:r w:rsidRPr="00644D4C">
        <w:rPr>
          <w:rFonts w:ascii="Myriad Pro" w:hAnsi="Myriad Pro" w:cs="Arial"/>
          <w:lang w:val="en-US"/>
        </w:rPr>
        <w:t xml:space="preserve">On </w:t>
      </w:r>
      <w:r w:rsidR="00843128" w:rsidRPr="00644D4C">
        <w:rPr>
          <w:rFonts w:ascii="Myriad Pro" w:hAnsi="Myriad Pro" w:cs="Arial"/>
          <w:lang w:val="en-US"/>
        </w:rPr>
        <w:t xml:space="preserve">page 41, PAX states that </w:t>
      </w:r>
      <w:r w:rsidRPr="00644D4C">
        <w:rPr>
          <w:rFonts w:ascii="Myriad Pro" w:hAnsi="Myriad Pro" w:cs="Arial"/>
          <w:i/>
          <w:lang w:val="en-US"/>
        </w:rPr>
        <w:t>“</w:t>
      </w:r>
      <w:r w:rsidR="00843128" w:rsidRPr="00644D4C">
        <w:rPr>
          <w:rFonts w:ascii="Myriad Pro" w:hAnsi="Myriad Pro" w:cs="Arial"/>
          <w:i/>
          <w:lang w:val="en-US"/>
        </w:rPr>
        <w:t>the little informatio</w:t>
      </w:r>
      <w:r w:rsidR="005B3B68" w:rsidRPr="00644D4C">
        <w:rPr>
          <w:rFonts w:ascii="Myriad Pro" w:hAnsi="Myriad Pro" w:cs="Arial"/>
          <w:i/>
          <w:lang w:val="en-US"/>
        </w:rPr>
        <w:t>n about this agreement</w:t>
      </w:r>
      <w:r w:rsidR="00843128" w:rsidRPr="00644D4C">
        <w:rPr>
          <w:rFonts w:ascii="Myriad Pro" w:hAnsi="Myriad Pro" w:cs="Arial"/>
          <w:i/>
          <w:lang w:val="en-US"/>
        </w:rPr>
        <w:t xml:space="preserve"> … indicates that it was signed before 2007.”</w:t>
      </w:r>
      <w:r w:rsidR="00843128" w:rsidRPr="00644D4C">
        <w:rPr>
          <w:rFonts w:ascii="Myriad Pro" w:hAnsi="Myriad Pro" w:cs="Arial"/>
          <w:lang w:val="en-US"/>
        </w:rPr>
        <w:t xml:space="preserve"> This information is outright erroneous, as the first MoU was signed in 2007, and PAX does not indicate on the basis of what evidence it makes this false </w:t>
      </w:r>
      <w:r w:rsidR="005B3B68" w:rsidRPr="00644D4C">
        <w:rPr>
          <w:rFonts w:ascii="Myriad Pro" w:hAnsi="Myriad Pro" w:cs="Arial"/>
          <w:lang w:val="en-US"/>
        </w:rPr>
        <w:t>statement. They furthermore state that</w:t>
      </w:r>
      <w:r w:rsidR="005B3B68" w:rsidRPr="00644D4C">
        <w:rPr>
          <w:rFonts w:ascii="Myriad Pro" w:hAnsi="Myriad Pro" w:cs="Arial"/>
          <w:i/>
          <w:lang w:val="en-US"/>
        </w:rPr>
        <w:t xml:space="preserve"> “local inhabitants are concerned about the fact that AGAC security personnel and the army share perceptions and opinions about people, which could put them at risk of stigmatization and violence.” </w:t>
      </w:r>
      <w:r w:rsidR="005B3B68" w:rsidRPr="00644D4C">
        <w:rPr>
          <w:rFonts w:ascii="Myriad Pro" w:hAnsi="Myriad Pro" w:cs="Arial"/>
          <w:lang w:val="en-US"/>
        </w:rPr>
        <w:t xml:space="preserve">We can only reiterate that the MoU contains a specific </w:t>
      </w:r>
      <w:r w:rsidR="0086200F" w:rsidRPr="00644D4C">
        <w:rPr>
          <w:rFonts w:ascii="Myriad Pro" w:hAnsi="Myriad Pro" w:cs="Arial"/>
          <w:lang w:val="en-US"/>
        </w:rPr>
        <w:t xml:space="preserve">human rights </w:t>
      </w:r>
      <w:r w:rsidR="005B3B68" w:rsidRPr="00644D4C">
        <w:rPr>
          <w:rFonts w:ascii="Myriad Pro" w:hAnsi="Myriad Pro" w:cs="Arial"/>
          <w:lang w:val="en-US"/>
        </w:rPr>
        <w:t>clause, in line with the Voluntary Principles on Security and Human Rights</w:t>
      </w:r>
      <w:r w:rsidR="0086200F" w:rsidRPr="00644D4C">
        <w:rPr>
          <w:rFonts w:ascii="Myriad Pro" w:hAnsi="Myriad Pro" w:cs="Arial"/>
          <w:lang w:val="en-US"/>
        </w:rPr>
        <w:t>, and that meetings between our security personnel and the army have the objective of improving the security and human rights situation around our project, not to exchange perceptions and opinions of civil society.</w:t>
      </w:r>
    </w:p>
    <w:p w14:paraId="0308740D" w14:textId="77777777" w:rsidR="00A109EB" w:rsidRDefault="00A109EB" w:rsidP="00644D4C">
      <w:pPr>
        <w:jc w:val="both"/>
        <w:rPr>
          <w:rFonts w:ascii="Myriad Pro" w:hAnsi="Myriad Pro" w:cs="Arial"/>
          <w:lang w:val="en-US"/>
        </w:rPr>
      </w:pPr>
    </w:p>
    <w:p w14:paraId="7658BE6F" w14:textId="28C44FCA" w:rsidR="00A109EB" w:rsidRDefault="00A109EB" w:rsidP="00930AB1">
      <w:pPr>
        <w:jc w:val="both"/>
        <w:rPr>
          <w:rFonts w:ascii="Myriad Pro" w:hAnsi="Myriad Pro" w:cs="Arial"/>
          <w:lang w:val="en-US"/>
        </w:rPr>
      </w:pPr>
      <w:r w:rsidRPr="0087626E">
        <w:rPr>
          <w:rFonts w:ascii="Myriad Pro" w:hAnsi="Myriad Pro" w:cs="Arial"/>
          <w:lang w:val="en-US"/>
        </w:rPr>
        <w:t xml:space="preserve">Nevertheless, as fellow members of the </w:t>
      </w:r>
      <w:r w:rsidR="0087626E">
        <w:rPr>
          <w:rFonts w:ascii="Myriad Pro" w:hAnsi="Myriad Pro" w:cs="Arial"/>
          <w:lang w:val="en-US"/>
        </w:rPr>
        <w:t>Voluntary Principles</w:t>
      </w:r>
      <w:r w:rsidRPr="0087626E">
        <w:rPr>
          <w:rFonts w:ascii="Myriad Pro" w:hAnsi="Myriad Pro" w:cs="Arial"/>
          <w:lang w:val="en-US"/>
        </w:rPr>
        <w:t xml:space="preserve"> Initiative, </w:t>
      </w:r>
      <w:r w:rsidR="0087626E">
        <w:rPr>
          <w:rFonts w:ascii="Myriad Pro" w:hAnsi="Myriad Pro" w:cs="Arial"/>
          <w:lang w:val="en-US"/>
        </w:rPr>
        <w:t xml:space="preserve">we </w:t>
      </w:r>
      <w:r w:rsidR="00930AB1">
        <w:rPr>
          <w:rFonts w:ascii="Myriad Pro" w:hAnsi="Myriad Pro" w:cs="Arial"/>
          <w:lang w:val="en-US"/>
        </w:rPr>
        <w:t xml:space="preserve">consider it important to address these concerns in a cooperative manner. We therefore </w:t>
      </w:r>
      <w:r w:rsidRPr="0087626E">
        <w:rPr>
          <w:rFonts w:ascii="Myriad Pro" w:hAnsi="Myriad Pro" w:cs="Arial"/>
          <w:lang w:val="en-US"/>
        </w:rPr>
        <w:t xml:space="preserve">welcome working with </w:t>
      </w:r>
      <w:r w:rsidR="00B3017F" w:rsidRPr="0087626E">
        <w:rPr>
          <w:rFonts w:ascii="Myriad Pro" w:hAnsi="Myriad Pro" w:cs="Arial"/>
          <w:lang w:val="en-US"/>
        </w:rPr>
        <w:t xml:space="preserve">PAX </w:t>
      </w:r>
      <w:r w:rsidR="00930AB1">
        <w:rPr>
          <w:rFonts w:ascii="Myriad Pro" w:hAnsi="Myriad Pro" w:cs="Arial"/>
          <w:lang w:val="en-US"/>
        </w:rPr>
        <w:t>and</w:t>
      </w:r>
      <w:r w:rsidR="00B3017F" w:rsidRPr="0087626E">
        <w:rPr>
          <w:rFonts w:ascii="Myriad Pro" w:hAnsi="Myriad Pro" w:cs="Arial"/>
          <w:lang w:val="en-US"/>
        </w:rPr>
        <w:t xml:space="preserve"> other organizations towards clarifying and mitigating these concerns, </w:t>
      </w:r>
      <w:r w:rsidR="00930AB1">
        <w:rPr>
          <w:rFonts w:ascii="Myriad Pro" w:hAnsi="Myriad Pro" w:cs="Arial"/>
          <w:lang w:val="en-US"/>
        </w:rPr>
        <w:t>on the basis of</w:t>
      </w:r>
      <w:r w:rsidR="00B3017F" w:rsidRPr="0087626E">
        <w:rPr>
          <w:rFonts w:ascii="Myriad Pro" w:hAnsi="Myriad Pro" w:cs="Arial"/>
          <w:lang w:val="en-US"/>
        </w:rPr>
        <w:t xml:space="preserve"> the recommendations of the CME.</w:t>
      </w:r>
    </w:p>
    <w:p w14:paraId="23125188" w14:textId="77777777" w:rsidR="00E65B6B" w:rsidRDefault="00E65B6B" w:rsidP="00E65B6B">
      <w:pPr>
        <w:jc w:val="both"/>
        <w:rPr>
          <w:rFonts w:ascii="Myriad Pro" w:hAnsi="Myriad Pro" w:cs="Arial"/>
          <w:b/>
          <w:lang w:val="en-US"/>
        </w:rPr>
      </w:pPr>
    </w:p>
    <w:p w14:paraId="4289EE20" w14:textId="5D2E6EB6" w:rsidR="00644D4C" w:rsidRPr="00E65B6B" w:rsidRDefault="00644D4C" w:rsidP="00E65B6B">
      <w:pPr>
        <w:pStyle w:val="ListParagraph"/>
        <w:numPr>
          <w:ilvl w:val="0"/>
          <w:numId w:val="1"/>
        </w:numPr>
        <w:jc w:val="both"/>
        <w:rPr>
          <w:rFonts w:ascii="Myriad Pro" w:hAnsi="Myriad Pro" w:cs="Arial"/>
          <w:b/>
          <w:lang w:val="en-US"/>
        </w:rPr>
      </w:pPr>
      <w:r w:rsidRPr="00E65B6B">
        <w:rPr>
          <w:rFonts w:ascii="Myriad Pro" w:hAnsi="Myriad Pro" w:cs="Arial"/>
          <w:b/>
          <w:lang w:val="en-US"/>
        </w:rPr>
        <w:t>Implied link arrival AGAC and presence Armed Forces</w:t>
      </w:r>
    </w:p>
    <w:p w14:paraId="408115B2" w14:textId="77777777" w:rsidR="00644D4C" w:rsidRPr="00644D4C" w:rsidRDefault="00644D4C" w:rsidP="00644D4C">
      <w:pPr>
        <w:jc w:val="both"/>
        <w:rPr>
          <w:rFonts w:ascii="Myriad Pro" w:hAnsi="Myriad Pro" w:cs="Arial"/>
          <w:lang w:val="en-US"/>
        </w:rPr>
      </w:pPr>
    </w:p>
    <w:p w14:paraId="332A1FDD" w14:textId="77777777" w:rsidR="00644D4C" w:rsidRPr="00644D4C" w:rsidRDefault="00644D4C" w:rsidP="00644D4C">
      <w:pPr>
        <w:jc w:val="both"/>
        <w:rPr>
          <w:rFonts w:ascii="Myriad Pro" w:hAnsi="Myriad Pro" w:cs="Arial"/>
          <w:lang w:val="en-US"/>
        </w:rPr>
      </w:pPr>
      <w:r w:rsidRPr="00644D4C">
        <w:rPr>
          <w:rFonts w:ascii="Myriad Pro" w:hAnsi="Myriad Pro" w:cs="Arial"/>
          <w:lang w:val="en-US"/>
        </w:rPr>
        <w:t>The discussion of the supposed presence of paramilitary and guerrilla groups around the La Colosa project, on pages 16 to 19, is inconsistent. It alternates arbitrarily from departmental level to municipal level to project level, and provides a lot of general historical information that has nothing to do with our project. Nevertheless, by presenting the information in this way, the report implies that it does, which we find unacceptable.</w:t>
      </w:r>
    </w:p>
    <w:p w14:paraId="72151EB9" w14:textId="77777777" w:rsidR="00644D4C" w:rsidRPr="00644D4C" w:rsidRDefault="00644D4C" w:rsidP="00644D4C">
      <w:pPr>
        <w:jc w:val="both"/>
        <w:rPr>
          <w:rFonts w:ascii="Myriad Pro" w:hAnsi="Myriad Pro" w:cs="Arial"/>
          <w:lang w:val="en-US"/>
        </w:rPr>
      </w:pPr>
    </w:p>
    <w:p w14:paraId="2F489D50" w14:textId="77777777" w:rsidR="00644D4C" w:rsidRPr="00644D4C" w:rsidRDefault="00644D4C" w:rsidP="00644D4C">
      <w:pPr>
        <w:jc w:val="both"/>
        <w:rPr>
          <w:rFonts w:ascii="Myriad Pro" w:hAnsi="Myriad Pro" w:cs="Arial"/>
          <w:lang w:val="en-US"/>
        </w:rPr>
      </w:pPr>
      <w:r w:rsidRPr="00644D4C">
        <w:rPr>
          <w:rFonts w:ascii="Myriad Pro" w:hAnsi="Myriad Pro" w:cs="Arial"/>
          <w:lang w:val="en-US"/>
        </w:rPr>
        <w:t xml:space="preserve">On page 17, PAX for instance states: </w:t>
      </w:r>
      <w:r w:rsidRPr="00644D4C">
        <w:rPr>
          <w:rFonts w:ascii="Myriad Pro" w:hAnsi="Myriad Pro" w:cs="Arial"/>
          <w:i/>
          <w:lang w:val="en-US"/>
        </w:rPr>
        <w:t xml:space="preserve">“In 2000, in the middle of the armed conflict, AGAC arrived to Central Tolima, in order to conduct its first explorations and in 2002 it obtained its first mining titles. Since then, Cajamarca has had a permanent presence of the National Army and police forces of 120 men.” </w:t>
      </w:r>
      <w:r w:rsidRPr="00644D4C">
        <w:rPr>
          <w:rFonts w:ascii="Myriad Pro" w:hAnsi="Myriad Pro" w:cs="Arial"/>
          <w:lang w:val="en-US"/>
        </w:rPr>
        <w:t xml:space="preserve">However, the reality was not at all the way the report tries to depict it. The Colombian Army has the constitutional obligation to protect the civil population and the territory, which was the reason for its presence in the region </w:t>
      </w:r>
      <w:r w:rsidRPr="00644D4C">
        <w:rPr>
          <w:rFonts w:ascii="Myriad Pro" w:hAnsi="Myriad Pro" w:cs="Arial"/>
          <w:i/>
          <w:lang w:val="en-US"/>
        </w:rPr>
        <w:t>before, during and after</w:t>
      </w:r>
      <w:r w:rsidRPr="00644D4C">
        <w:rPr>
          <w:rFonts w:ascii="Myriad Pro" w:hAnsi="Myriad Pro" w:cs="Arial"/>
          <w:lang w:val="en-US"/>
        </w:rPr>
        <w:t xml:space="preserve"> AGAC’s greenfield explorations. This has nothing to do with our exploration activities, but with the presence of illegal armed groups in the region in the context of the Colombian armed conflict. It is not true that the presence of armed forces in the region </w:t>
      </w:r>
      <w:r w:rsidRPr="00644D4C">
        <w:rPr>
          <w:rFonts w:ascii="Myriad Pro" w:hAnsi="Myriad Pro" w:cs="Arial"/>
          <w:lang w:val="en-US"/>
        </w:rPr>
        <w:lastRenderedPageBreak/>
        <w:t xml:space="preserve">coincides with our arrival, as they were already present regardless of our exploration activities. </w:t>
      </w:r>
    </w:p>
    <w:p w14:paraId="0FC7D484" w14:textId="77777777" w:rsidR="00644D4C" w:rsidRPr="00644D4C" w:rsidRDefault="00644D4C" w:rsidP="00644D4C">
      <w:pPr>
        <w:jc w:val="both"/>
        <w:rPr>
          <w:rFonts w:ascii="Myriad Pro" w:hAnsi="Myriad Pro" w:cs="Arial"/>
          <w:lang w:val="en-US"/>
        </w:rPr>
      </w:pPr>
    </w:p>
    <w:p w14:paraId="00308640" w14:textId="77777777" w:rsidR="00644D4C" w:rsidRDefault="00644D4C" w:rsidP="00644D4C">
      <w:pPr>
        <w:jc w:val="both"/>
        <w:rPr>
          <w:rFonts w:ascii="Myriad Pro" w:hAnsi="Myriad Pro" w:cs="Arial"/>
          <w:lang w:val="en-US"/>
        </w:rPr>
      </w:pPr>
      <w:r w:rsidRPr="00644D4C">
        <w:rPr>
          <w:rFonts w:ascii="Myriad Pro" w:hAnsi="Myriad Pro" w:cs="Arial"/>
          <w:lang w:val="en-US"/>
        </w:rPr>
        <w:t>By presenting information in a suggestive manner, PAX implies a link between the arrival of AGAC and the presence of armed forces in the region, which is grave, false and unfounded.</w:t>
      </w:r>
    </w:p>
    <w:p w14:paraId="3616744B" w14:textId="77777777" w:rsidR="00644D4C" w:rsidRDefault="00644D4C" w:rsidP="00644D4C">
      <w:pPr>
        <w:jc w:val="both"/>
        <w:rPr>
          <w:rFonts w:ascii="Myriad Pro" w:hAnsi="Myriad Pro" w:cs="Arial"/>
          <w:lang w:val="en-US"/>
        </w:rPr>
      </w:pPr>
    </w:p>
    <w:p w14:paraId="1983D057" w14:textId="1D460F41" w:rsidR="00F37F99" w:rsidRPr="00644D4C" w:rsidRDefault="00F37F99" w:rsidP="00644D4C">
      <w:pPr>
        <w:pStyle w:val="ListParagraph"/>
        <w:numPr>
          <w:ilvl w:val="0"/>
          <w:numId w:val="1"/>
        </w:numPr>
        <w:jc w:val="both"/>
        <w:rPr>
          <w:rFonts w:ascii="Myriad Pro" w:hAnsi="Myriad Pro" w:cs="Arial"/>
          <w:b/>
          <w:lang w:val="en-US"/>
        </w:rPr>
      </w:pPr>
      <w:r w:rsidRPr="00644D4C">
        <w:rPr>
          <w:rFonts w:ascii="Myriad Pro" w:hAnsi="Myriad Pro" w:cs="Arial"/>
          <w:b/>
          <w:lang w:val="en-US"/>
        </w:rPr>
        <w:t>Threats against the community and stigmatization</w:t>
      </w:r>
    </w:p>
    <w:p w14:paraId="6600E075" w14:textId="77777777" w:rsidR="00DA542F" w:rsidRPr="00644D4C" w:rsidRDefault="00DA542F" w:rsidP="00644D4C">
      <w:pPr>
        <w:jc w:val="both"/>
        <w:rPr>
          <w:rFonts w:ascii="Myriad Pro" w:hAnsi="Myriad Pro" w:cs="Arial"/>
          <w:lang w:val="en-US"/>
        </w:rPr>
      </w:pPr>
    </w:p>
    <w:p w14:paraId="78F6B0E8" w14:textId="0E35BF45" w:rsidR="00DA542F" w:rsidRPr="00644D4C" w:rsidRDefault="00DA542F" w:rsidP="00644D4C">
      <w:pPr>
        <w:jc w:val="both"/>
        <w:rPr>
          <w:rFonts w:ascii="Myriad Pro" w:hAnsi="Myriad Pro" w:cs="Arial"/>
          <w:lang w:val="en-US"/>
        </w:rPr>
      </w:pPr>
      <w:r w:rsidRPr="00644D4C">
        <w:rPr>
          <w:rFonts w:ascii="Myriad Pro" w:hAnsi="Myriad Pro" w:cs="Arial"/>
          <w:lang w:val="en-US"/>
        </w:rPr>
        <w:t>On pages 18 and 19 of the report, it refers to threats against the civil population by</w:t>
      </w:r>
      <w:r w:rsidR="00152FF0" w:rsidRPr="00644D4C">
        <w:rPr>
          <w:rFonts w:ascii="Myriad Pro" w:hAnsi="Myriad Pro" w:cs="Arial"/>
          <w:lang w:val="en-US"/>
        </w:rPr>
        <w:t xml:space="preserve"> illegal armed groups and that </w:t>
      </w:r>
      <w:r w:rsidR="00152FF0" w:rsidRPr="00644D4C">
        <w:rPr>
          <w:rFonts w:ascii="Myriad Pro" w:hAnsi="Myriad Pro" w:cs="Arial"/>
          <w:i/>
          <w:lang w:val="en-US"/>
        </w:rPr>
        <w:t>“</w:t>
      </w:r>
      <w:r w:rsidRPr="00644D4C">
        <w:rPr>
          <w:rFonts w:ascii="Myriad Pro" w:hAnsi="Myriad Pro" w:cs="Arial"/>
          <w:i/>
          <w:lang w:val="en-US"/>
        </w:rPr>
        <w:t xml:space="preserve">these facts were reported to the </w:t>
      </w:r>
      <w:r w:rsidR="001A7CDD" w:rsidRPr="00644D4C">
        <w:rPr>
          <w:rFonts w:ascii="Myriad Pro" w:hAnsi="Myriad Pro" w:cs="Arial"/>
          <w:i/>
          <w:lang w:val="en-US"/>
        </w:rPr>
        <w:t>Office of the Attorney General</w:t>
      </w:r>
      <w:r w:rsidRPr="00644D4C">
        <w:rPr>
          <w:rFonts w:ascii="Myriad Pro" w:hAnsi="Myriad Pro" w:cs="Arial"/>
          <w:i/>
          <w:lang w:val="en-US"/>
        </w:rPr>
        <w:t>.</w:t>
      </w:r>
      <w:r w:rsidR="001A7CDD" w:rsidRPr="00644D4C">
        <w:rPr>
          <w:rFonts w:ascii="Myriad Pro" w:hAnsi="Myriad Pro" w:cs="Arial"/>
          <w:i/>
          <w:lang w:val="en-US"/>
        </w:rPr>
        <w:t>”</w:t>
      </w:r>
      <w:r w:rsidRPr="00644D4C">
        <w:rPr>
          <w:rFonts w:ascii="Myriad Pro" w:hAnsi="Myriad Pro" w:cs="Arial"/>
          <w:i/>
          <w:lang w:val="en-US"/>
        </w:rPr>
        <w:t xml:space="preserve"> </w:t>
      </w:r>
      <w:r w:rsidRPr="00644D4C">
        <w:rPr>
          <w:rFonts w:ascii="Myriad Pro" w:hAnsi="Myriad Pro" w:cs="Arial"/>
          <w:lang w:val="en-US"/>
        </w:rPr>
        <w:t xml:space="preserve">A fact the report does not mention is that it was AGAC who reported these incidents in first instance. Within the framework of respect for human rights, we have always rejected and immediately reported any threat to the life and </w:t>
      </w:r>
      <w:r w:rsidR="001D53D5" w:rsidRPr="00644D4C">
        <w:rPr>
          <w:rFonts w:ascii="Myriad Pro" w:hAnsi="Myriad Pro" w:cs="Arial"/>
          <w:lang w:val="en-US"/>
        </w:rPr>
        <w:t>s</w:t>
      </w:r>
      <w:r w:rsidR="001D53D5">
        <w:rPr>
          <w:rFonts w:ascii="Myriad Pro" w:hAnsi="Myriad Pro" w:cs="Arial"/>
          <w:lang w:val="en-US"/>
        </w:rPr>
        <w:t xml:space="preserve">ecurity </w:t>
      </w:r>
      <w:r w:rsidRPr="00644D4C">
        <w:rPr>
          <w:rFonts w:ascii="Myriad Pro" w:hAnsi="Myriad Pro" w:cs="Arial"/>
          <w:lang w:val="en-US"/>
        </w:rPr>
        <w:t>of any person arising as a direct or indir</w:t>
      </w:r>
      <w:r w:rsidR="006E098E" w:rsidRPr="00644D4C">
        <w:rPr>
          <w:rFonts w:ascii="Myriad Pro" w:hAnsi="Myriad Pro" w:cs="Arial"/>
          <w:lang w:val="en-US"/>
        </w:rPr>
        <w:t>ect consequence of the company’s</w:t>
      </w:r>
      <w:r w:rsidRPr="00644D4C">
        <w:rPr>
          <w:rFonts w:ascii="Myriad Pro" w:hAnsi="Myriad Pro" w:cs="Arial"/>
          <w:lang w:val="en-US"/>
        </w:rPr>
        <w:t xml:space="preserve"> operation in the area of influence. </w:t>
      </w:r>
      <w:r w:rsidR="00566D13" w:rsidRPr="00644D4C">
        <w:rPr>
          <w:rFonts w:ascii="Myriad Pro" w:hAnsi="Myriad Pro" w:cs="Arial"/>
          <w:lang w:val="en-US"/>
        </w:rPr>
        <w:t>We do so</w:t>
      </w:r>
      <w:r w:rsidRPr="00644D4C">
        <w:rPr>
          <w:rFonts w:ascii="Myriad Pro" w:hAnsi="Myriad Pro" w:cs="Arial"/>
          <w:lang w:val="en-US"/>
        </w:rPr>
        <w:t xml:space="preserve"> through the activation of </w:t>
      </w:r>
      <w:r w:rsidR="00566D13" w:rsidRPr="00644D4C">
        <w:rPr>
          <w:rFonts w:ascii="Myriad Pro" w:hAnsi="Myriad Pro" w:cs="Arial"/>
          <w:lang w:val="en-US"/>
        </w:rPr>
        <w:t>our</w:t>
      </w:r>
      <w:r w:rsidRPr="00644D4C">
        <w:rPr>
          <w:rFonts w:ascii="Myriad Pro" w:hAnsi="Myriad Pro" w:cs="Arial"/>
          <w:lang w:val="en-US"/>
        </w:rPr>
        <w:t xml:space="preserve"> Human Rights Protocol, </w:t>
      </w:r>
      <w:r w:rsidR="00566D13" w:rsidRPr="00644D4C">
        <w:rPr>
          <w:rFonts w:ascii="Myriad Pro" w:hAnsi="Myriad Pro" w:cs="Arial"/>
          <w:lang w:val="en-US"/>
        </w:rPr>
        <w:t>by means of</w:t>
      </w:r>
      <w:r w:rsidRPr="00644D4C">
        <w:rPr>
          <w:rFonts w:ascii="Myriad Pro" w:hAnsi="Myriad Pro" w:cs="Arial"/>
          <w:lang w:val="en-US"/>
        </w:rPr>
        <w:t xml:space="preserve"> which the report is submitted to the </w:t>
      </w:r>
      <w:r w:rsidR="006E098E" w:rsidRPr="00644D4C">
        <w:rPr>
          <w:rFonts w:ascii="Myriad Pro" w:hAnsi="Myriad Pro" w:cs="Arial"/>
          <w:lang w:val="en-US"/>
        </w:rPr>
        <w:t>Office of the Attorney General</w:t>
      </w:r>
      <w:r w:rsidR="00566D13" w:rsidRPr="00644D4C">
        <w:rPr>
          <w:rFonts w:ascii="Myriad Pro" w:hAnsi="Myriad Pro" w:cs="Arial"/>
          <w:lang w:val="en-US"/>
        </w:rPr>
        <w:t>,</w:t>
      </w:r>
      <w:r w:rsidR="006E098E" w:rsidRPr="00644D4C">
        <w:rPr>
          <w:rFonts w:ascii="Myriad Pro" w:hAnsi="Myriad Pro" w:cs="Arial"/>
          <w:lang w:val="en-US"/>
        </w:rPr>
        <w:t xml:space="preserve"> </w:t>
      </w:r>
      <w:r w:rsidR="00566D13" w:rsidRPr="00644D4C">
        <w:rPr>
          <w:rFonts w:ascii="Myriad Pro" w:hAnsi="Myriad Pro" w:cs="Arial"/>
          <w:lang w:val="en-US"/>
        </w:rPr>
        <w:t>and</w:t>
      </w:r>
      <w:r w:rsidRPr="00644D4C">
        <w:rPr>
          <w:rFonts w:ascii="Myriad Pro" w:hAnsi="Myriad Pro" w:cs="Arial"/>
          <w:lang w:val="en-US"/>
        </w:rPr>
        <w:t xml:space="preserve"> copies </w:t>
      </w:r>
      <w:r w:rsidR="00566D13" w:rsidRPr="00644D4C">
        <w:rPr>
          <w:rFonts w:ascii="Myriad Pro" w:hAnsi="Myriad Pro" w:cs="Arial"/>
          <w:lang w:val="en-US"/>
        </w:rPr>
        <w:t xml:space="preserve">are submitted </w:t>
      </w:r>
      <w:r w:rsidRPr="00644D4C">
        <w:rPr>
          <w:rFonts w:ascii="Myriad Pro" w:hAnsi="Myriad Pro" w:cs="Arial"/>
          <w:lang w:val="en-US"/>
        </w:rPr>
        <w:t xml:space="preserve">to national, regional and local authorities with competence in </w:t>
      </w:r>
      <w:r w:rsidR="00566D13" w:rsidRPr="00644D4C">
        <w:rPr>
          <w:rFonts w:ascii="Myriad Pro" w:hAnsi="Myriad Pro" w:cs="Arial"/>
          <w:lang w:val="en-US"/>
        </w:rPr>
        <w:t>human rights</w:t>
      </w:r>
      <w:r w:rsidRPr="00644D4C">
        <w:rPr>
          <w:rFonts w:ascii="Myriad Pro" w:hAnsi="Myriad Pro" w:cs="Arial"/>
          <w:lang w:val="en-US"/>
        </w:rPr>
        <w:t xml:space="preserve"> issues, such as the </w:t>
      </w:r>
      <w:r w:rsidR="00566D13" w:rsidRPr="00644D4C">
        <w:rPr>
          <w:rFonts w:ascii="Myriad Pro" w:hAnsi="Myriad Pro" w:cs="Arial"/>
          <w:lang w:val="en-US"/>
        </w:rPr>
        <w:t>Human Rights Ombudsman</w:t>
      </w:r>
      <w:r w:rsidRPr="00644D4C">
        <w:rPr>
          <w:rFonts w:ascii="Myriad Pro" w:hAnsi="Myriad Pro" w:cs="Arial"/>
          <w:lang w:val="en-US"/>
        </w:rPr>
        <w:t xml:space="preserve"> </w:t>
      </w:r>
      <w:r w:rsidR="00566D13" w:rsidRPr="00644D4C">
        <w:rPr>
          <w:rFonts w:ascii="Myriad Pro" w:hAnsi="Myriad Pro" w:cs="Arial"/>
          <w:lang w:val="en-US"/>
        </w:rPr>
        <w:t>and the Prosecutor General</w:t>
      </w:r>
      <w:r w:rsidRPr="00644D4C">
        <w:rPr>
          <w:rFonts w:ascii="Myriad Pro" w:hAnsi="Myriad Pro" w:cs="Arial"/>
          <w:lang w:val="en-US"/>
        </w:rPr>
        <w:t>.</w:t>
      </w:r>
    </w:p>
    <w:p w14:paraId="2AEDBF6D" w14:textId="77777777" w:rsidR="00DA542F" w:rsidRPr="00644D4C" w:rsidRDefault="00DA542F" w:rsidP="00644D4C">
      <w:pPr>
        <w:jc w:val="both"/>
        <w:rPr>
          <w:rFonts w:ascii="Myriad Pro" w:hAnsi="Myriad Pro" w:cs="Arial"/>
          <w:lang w:val="en-US"/>
        </w:rPr>
      </w:pPr>
    </w:p>
    <w:p w14:paraId="7DD577E9" w14:textId="1360F5FF" w:rsidR="00DA542F" w:rsidRPr="00644D4C" w:rsidRDefault="00DA542F" w:rsidP="00644D4C">
      <w:pPr>
        <w:jc w:val="both"/>
        <w:rPr>
          <w:rFonts w:ascii="Myriad Pro" w:hAnsi="Myriad Pro" w:cs="Arial"/>
          <w:lang w:val="en-US"/>
        </w:rPr>
      </w:pPr>
      <w:r w:rsidRPr="00644D4C">
        <w:rPr>
          <w:rFonts w:ascii="Myriad Pro" w:hAnsi="Myriad Pro" w:cs="Arial"/>
          <w:lang w:val="en-US"/>
        </w:rPr>
        <w:t>We have been the first to report and reject any kind of threat, not only against people who oppose mining activities</w:t>
      </w:r>
      <w:r w:rsidR="006E098E" w:rsidRPr="00644D4C">
        <w:rPr>
          <w:rFonts w:ascii="Myriad Pro" w:hAnsi="Myriad Pro" w:cs="Arial"/>
          <w:lang w:val="en-US"/>
        </w:rPr>
        <w:t>,</w:t>
      </w:r>
      <w:r w:rsidRPr="00644D4C">
        <w:rPr>
          <w:rFonts w:ascii="Myriad Pro" w:hAnsi="Myriad Pro" w:cs="Arial"/>
          <w:lang w:val="en-US"/>
        </w:rPr>
        <w:t xml:space="preserve"> but also against employees, contractors and suppliers of the company who have been intimidated, bullied and threatened on several occasions. An example of this is the activation of our Human Rights Protocol in November 2014 </w:t>
      </w:r>
      <w:r w:rsidR="006E098E" w:rsidRPr="00644D4C">
        <w:rPr>
          <w:rFonts w:ascii="Myriad Pro" w:hAnsi="Myriad Pro" w:cs="Arial"/>
          <w:lang w:val="en-US"/>
        </w:rPr>
        <w:t>when</w:t>
      </w:r>
      <w:r w:rsidRPr="00644D4C">
        <w:rPr>
          <w:rFonts w:ascii="Myriad Pro" w:hAnsi="Myriad Pro" w:cs="Arial"/>
          <w:lang w:val="en-US"/>
        </w:rPr>
        <w:t>, through</w:t>
      </w:r>
      <w:r w:rsidR="006E098E" w:rsidRPr="00644D4C">
        <w:rPr>
          <w:rFonts w:ascii="Myriad Pro" w:hAnsi="Myriad Pro" w:cs="Arial"/>
          <w:lang w:val="en-US"/>
        </w:rPr>
        <w:t xml:space="preserve"> a pamphlet of</w:t>
      </w:r>
      <w:r w:rsidRPr="00644D4C">
        <w:rPr>
          <w:rFonts w:ascii="Myriad Pro" w:hAnsi="Myriad Pro" w:cs="Arial"/>
          <w:lang w:val="en-US"/>
        </w:rPr>
        <w:t xml:space="preserve"> the Cajamarca Unit of the Adán Izquierdo Central Command of </w:t>
      </w:r>
      <w:r w:rsidR="00566D13" w:rsidRPr="00644D4C">
        <w:rPr>
          <w:rFonts w:ascii="Myriad Pro" w:hAnsi="Myriad Pro" w:cs="Arial"/>
          <w:lang w:val="en-US"/>
        </w:rPr>
        <w:t xml:space="preserve">the </w:t>
      </w:r>
      <w:r w:rsidRPr="00644D4C">
        <w:rPr>
          <w:rFonts w:ascii="Myriad Pro" w:hAnsi="Myriad Pro" w:cs="Arial"/>
          <w:lang w:val="en-US"/>
        </w:rPr>
        <w:t>FARC, community leaders of the municipality,</w:t>
      </w:r>
      <w:r w:rsidR="006E098E" w:rsidRPr="00644D4C">
        <w:rPr>
          <w:rFonts w:ascii="Myriad Pro" w:hAnsi="Myriad Pro" w:cs="Arial"/>
          <w:lang w:val="en-US"/>
        </w:rPr>
        <w:t xml:space="preserve"> explicitly</w:t>
      </w:r>
      <w:r w:rsidRPr="00644D4C">
        <w:rPr>
          <w:rFonts w:ascii="Myriad Pro" w:hAnsi="Myriad Pro" w:cs="Arial"/>
          <w:lang w:val="en-US"/>
        </w:rPr>
        <w:t xml:space="preserve"> including </w:t>
      </w:r>
      <w:r w:rsidR="006E098E" w:rsidRPr="00644D4C">
        <w:rPr>
          <w:rFonts w:ascii="Myriad Pro" w:hAnsi="Myriad Pro" w:cs="Arial"/>
          <w:lang w:val="en-US"/>
        </w:rPr>
        <w:t>AGAC employee Dairo Carranza,</w:t>
      </w:r>
      <w:r w:rsidRPr="00644D4C">
        <w:rPr>
          <w:rFonts w:ascii="Myriad Pro" w:hAnsi="Myriad Pro" w:cs="Arial"/>
          <w:lang w:val="en-US"/>
        </w:rPr>
        <w:t xml:space="preserve"> were urged to voluntarily abandon any support for the work of </w:t>
      </w:r>
      <w:r w:rsidR="006E098E" w:rsidRPr="00644D4C">
        <w:rPr>
          <w:rFonts w:ascii="Myriad Pro" w:hAnsi="Myriad Pro" w:cs="Arial"/>
          <w:lang w:val="en-US"/>
        </w:rPr>
        <w:t>AGAC</w:t>
      </w:r>
      <w:r w:rsidRPr="00644D4C">
        <w:rPr>
          <w:rFonts w:ascii="Myriad Pro" w:hAnsi="Myriad Pro" w:cs="Arial"/>
          <w:lang w:val="en-US"/>
        </w:rPr>
        <w:t xml:space="preserve">, or else they would be forced to do so by coercive methods. </w:t>
      </w:r>
    </w:p>
    <w:p w14:paraId="01661225" w14:textId="77777777" w:rsidR="00DA542F" w:rsidRPr="00644D4C" w:rsidRDefault="00DA542F" w:rsidP="00644D4C">
      <w:pPr>
        <w:jc w:val="both"/>
        <w:rPr>
          <w:rFonts w:ascii="Myriad Pro" w:hAnsi="Myriad Pro" w:cs="Arial"/>
          <w:lang w:val="en-US"/>
        </w:rPr>
      </w:pPr>
    </w:p>
    <w:p w14:paraId="43D2C984" w14:textId="77777777" w:rsidR="00DA542F" w:rsidRPr="00644D4C" w:rsidRDefault="00DA542F" w:rsidP="00644D4C">
      <w:pPr>
        <w:jc w:val="both"/>
        <w:rPr>
          <w:rFonts w:ascii="Myriad Pro" w:hAnsi="Myriad Pro" w:cs="Arial"/>
          <w:lang w:val="en-US"/>
        </w:rPr>
      </w:pPr>
      <w:r w:rsidRPr="00644D4C">
        <w:rPr>
          <w:rFonts w:ascii="Myriad Pro" w:hAnsi="Myriad Pro" w:cs="Arial"/>
          <w:lang w:val="en-US"/>
        </w:rPr>
        <w:t xml:space="preserve">On numerous occasions, the report refers to the stigmatization of opponents to the project. In this regard, we reject any involvement claimed by reports against us related to stigmatization. Some community members are opponents to the mining project, others consider it a positive development for the region, and again others do not express an opinion in this regard. We owe all these people our respect. </w:t>
      </w:r>
    </w:p>
    <w:p w14:paraId="0889B003" w14:textId="77777777" w:rsidR="00DA542F" w:rsidRPr="00644D4C" w:rsidRDefault="00DA542F" w:rsidP="00644D4C">
      <w:pPr>
        <w:jc w:val="both"/>
        <w:rPr>
          <w:rFonts w:ascii="Myriad Pro" w:hAnsi="Myriad Pro" w:cs="Arial"/>
          <w:lang w:val="en-US"/>
        </w:rPr>
      </w:pPr>
    </w:p>
    <w:p w14:paraId="253226FA" w14:textId="0EF429E7" w:rsidR="00DA542F" w:rsidRPr="00644D4C" w:rsidRDefault="00DA542F" w:rsidP="00644D4C">
      <w:pPr>
        <w:jc w:val="both"/>
        <w:rPr>
          <w:rFonts w:ascii="Myriad Pro" w:hAnsi="Myriad Pro" w:cs="Arial"/>
          <w:lang w:val="en-US"/>
        </w:rPr>
      </w:pPr>
      <w:r w:rsidRPr="00644D4C">
        <w:rPr>
          <w:rFonts w:ascii="Myriad Pro" w:hAnsi="Myriad Pro" w:cs="Arial"/>
          <w:lang w:val="en-US"/>
        </w:rPr>
        <w:t xml:space="preserve">The number of employees, contractors and suppliers of AGAC in Cajamarca </w:t>
      </w:r>
      <w:r w:rsidR="006E098E" w:rsidRPr="00644D4C">
        <w:rPr>
          <w:rFonts w:ascii="Myriad Pro" w:hAnsi="Myriad Pro" w:cs="Arial"/>
          <w:lang w:val="en-US"/>
        </w:rPr>
        <w:t xml:space="preserve">and Ibagué </w:t>
      </w:r>
      <w:r w:rsidRPr="00644D4C">
        <w:rPr>
          <w:rFonts w:ascii="Myriad Pro" w:hAnsi="Myriad Pro" w:cs="Arial"/>
          <w:lang w:val="en-US"/>
        </w:rPr>
        <w:t>who have been victims of stigmatization as a result of their favorable position to</w:t>
      </w:r>
      <w:r w:rsidR="006E098E" w:rsidRPr="00644D4C">
        <w:rPr>
          <w:rFonts w:ascii="Myriad Pro" w:hAnsi="Myriad Pro" w:cs="Arial"/>
          <w:lang w:val="en-US"/>
        </w:rPr>
        <w:t>wards</w:t>
      </w:r>
      <w:r w:rsidRPr="00644D4C">
        <w:rPr>
          <w:rFonts w:ascii="Myriad Pro" w:hAnsi="Myriad Pro" w:cs="Arial"/>
          <w:lang w:val="en-US"/>
        </w:rPr>
        <w:t xml:space="preserve"> the mining project is even higher. Employees have been attacked on social networks, the children of employees and contractors have been victims of bullying because their parents work for AGAC, and others have been insulted on the streets. In our response to PAX of </w:t>
      </w:r>
      <w:r w:rsidR="005F5B08" w:rsidRPr="00644D4C">
        <w:rPr>
          <w:rFonts w:ascii="Myriad Pro" w:hAnsi="Myriad Pro" w:cs="Arial"/>
          <w:lang w:val="en-US"/>
        </w:rPr>
        <w:t xml:space="preserve">25 </w:t>
      </w:r>
      <w:r w:rsidRPr="00644D4C">
        <w:rPr>
          <w:rFonts w:ascii="Myriad Pro" w:hAnsi="Myriad Pro" w:cs="Arial"/>
          <w:lang w:val="en-US"/>
        </w:rPr>
        <w:t xml:space="preserve">August 2016, we suggested the report would also include these stigmatization and threats, as we expect a human rights NGO such as PAX to </w:t>
      </w:r>
      <w:r w:rsidR="006E098E" w:rsidRPr="00644D4C">
        <w:rPr>
          <w:rFonts w:ascii="Myriad Pro" w:hAnsi="Myriad Pro" w:cs="Arial"/>
          <w:lang w:val="en-US"/>
        </w:rPr>
        <w:t>equally</w:t>
      </w:r>
      <w:r w:rsidRPr="00644D4C">
        <w:rPr>
          <w:rFonts w:ascii="Myriad Pro" w:hAnsi="Myriad Pro" w:cs="Arial"/>
          <w:lang w:val="en-US"/>
        </w:rPr>
        <w:t xml:space="preserve"> care about the violations of the </w:t>
      </w:r>
      <w:r w:rsidRPr="00644D4C">
        <w:rPr>
          <w:rFonts w:ascii="Myriad Pro" w:hAnsi="Myriad Pro" w:cs="Arial"/>
          <w:lang w:val="en-US"/>
        </w:rPr>
        <w:lastRenderedPageBreak/>
        <w:t xml:space="preserve">rights of people who support our project. However, PAX failed to include this </w:t>
      </w:r>
      <w:r w:rsidR="006E098E" w:rsidRPr="00644D4C">
        <w:rPr>
          <w:rFonts w:ascii="Myriad Pro" w:hAnsi="Myriad Pro" w:cs="Arial"/>
          <w:lang w:val="en-US"/>
        </w:rPr>
        <w:t>information in its report</w:t>
      </w:r>
      <w:r w:rsidRPr="00644D4C">
        <w:rPr>
          <w:rFonts w:ascii="Myriad Pro" w:hAnsi="Myriad Pro" w:cs="Arial"/>
          <w:lang w:val="en-US"/>
        </w:rPr>
        <w:t>.</w:t>
      </w:r>
    </w:p>
    <w:p w14:paraId="31E3716A" w14:textId="77777777" w:rsidR="008750FD" w:rsidRPr="00644D4C" w:rsidRDefault="008750FD" w:rsidP="00644D4C">
      <w:pPr>
        <w:jc w:val="both"/>
        <w:rPr>
          <w:rFonts w:ascii="Myriad Pro" w:hAnsi="Myriad Pro" w:cs="Arial"/>
          <w:b/>
          <w:lang w:val="en-US"/>
        </w:rPr>
      </w:pPr>
    </w:p>
    <w:p w14:paraId="299C911B" w14:textId="7D82AE4B" w:rsidR="008750FD" w:rsidRPr="00644D4C" w:rsidRDefault="008750FD" w:rsidP="00644D4C">
      <w:pPr>
        <w:pStyle w:val="ListParagraph"/>
        <w:numPr>
          <w:ilvl w:val="0"/>
          <w:numId w:val="1"/>
        </w:numPr>
        <w:jc w:val="both"/>
        <w:rPr>
          <w:rFonts w:ascii="Myriad Pro" w:hAnsi="Myriad Pro" w:cs="Arial"/>
          <w:b/>
          <w:lang w:val="en-US"/>
        </w:rPr>
      </w:pPr>
      <w:r w:rsidRPr="00644D4C">
        <w:rPr>
          <w:rFonts w:ascii="Myriad Pro" w:hAnsi="Myriad Pro" w:cs="Arial"/>
          <w:b/>
          <w:lang w:val="en-US"/>
        </w:rPr>
        <w:t>Other inaccuracies and false accusations</w:t>
      </w:r>
    </w:p>
    <w:p w14:paraId="6547064C" w14:textId="77777777" w:rsidR="008750FD" w:rsidRPr="00644D4C" w:rsidRDefault="008750FD" w:rsidP="00644D4C">
      <w:pPr>
        <w:jc w:val="both"/>
        <w:rPr>
          <w:rFonts w:ascii="Myriad Pro" w:hAnsi="Myriad Pro" w:cs="Arial"/>
          <w:lang w:val="en-US"/>
        </w:rPr>
      </w:pPr>
    </w:p>
    <w:p w14:paraId="70C97902" w14:textId="2118FC9E" w:rsidR="008750FD" w:rsidRPr="00644D4C" w:rsidRDefault="007B563D" w:rsidP="00644D4C">
      <w:pPr>
        <w:jc w:val="both"/>
        <w:rPr>
          <w:rFonts w:ascii="Myriad Pro" w:hAnsi="Myriad Pro" w:cs="Arial"/>
          <w:lang w:val="en-US"/>
        </w:rPr>
      </w:pPr>
      <w:r w:rsidRPr="00644D4C">
        <w:rPr>
          <w:rFonts w:ascii="Myriad Pro" w:hAnsi="Myriad Pro" w:cs="Arial"/>
          <w:lang w:val="en-US"/>
        </w:rPr>
        <w:t>On page 6</w:t>
      </w:r>
      <w:r w:rsidR="002B026D" w:rsidRPr="00644D4C">
        <w:rPr>
          <w:rFonts w:ascii="Myriad Pro" w:hAnsi="Myriad Pro" w:cs="Arial"/>
          <w:lang w:val="en-US"/>
        </w:rPr>
        <w:t xml:space="preserve"> and page 46</w:t>
      </w:r>
      <w:r w:rsidRPr="00644D4C">
        <w:rPr>
          <w:rFonts w:ascii="Myriad Pro" w:hAnsi="Myriad Pro" w:cs="Arial"/>
          <w:lang w:val="en-US"/>
        </w:rPr>
        <w:t>, the report states that PAX supervised the visit of</w:t>
      </w:r>
      <w:r w:rsidR="00995ADE" w:rsidRPr="00644D4C">
        <w:rPr>
          <w:rFonts w:ascii="Myriad Pro" w:hAnsi="Myriad Pro" w:cs="Arial"/>
          <w:lang w:val="en-US"/>
        </w:rPr>
        <w:t xml:space="preserve"> civil society leaders to mining projects in Peru and Brazil. It fails to mention that AGAC</w:t>
      </w:r>
      <w:r w:rsidR="002B026D" w:rsidRPr="00644D4C">
        <w:rPr>
          <w:rFonts w:ascii="Myriad Pro" w:hAnsi="Myriad Pro" w:cs="Arial"/>
          <w:lang w:val="en-US"/>
        </w:rPr>
        <w:t xml:space="preserve"> in fact invited them and opened the doors of two of its mines in Brazil. Furthermore, PAX fails to include the fact that AGAC has </w:t>
      </w:r>
      <w:r w:rsidR="00995ADE" w:rsidRPr="00644D4C">
        <w:rPr>
          <w:rFonts w:ascii="Myriad Pro" w:hAnsi="Myriad Pro" w:cs="Arial"/>
          <w:lang w:val="en-US"/>
        </w:rPr>
        <w:t xml:space="preserve">funded </w:t>
      </w:r>
      <w:r w:rsidR="003C5646" w:rsidRPr="00644D4C">
        <w:rPr>
          <w:rFonts w:ascii="Myriad Pro" w:hAnsi="Myriad Pro" w:cs="Arial"/>
          <w:lang w:val="en-US"/>
        </w:rPr>
        <w:t>various</w:t>
      </w:r>
      <w:r w:rsidR="00995ADE" w:rsidRPr="00644D4C">
        <w:rPr>
          <w:rFonts w:ascii="Myriad Pro" w:hAnsi="Myriad Pro" w:cs="Arial"/>
          <w:lang w:val="en-US"/>
        </w:rPr>
        <w:t xml:space="preserve"> visits</w:t>
      </w:r>
      <w:r w:rsidR="003C5646" w:rsidRPr="00644D4C">
        <w:rPr>
          <w:rFonts w:ascii="Myriad Pro" w:hAnsi="Myriad Pro" w:cs="Arial"/>
          <w:lang w:val="en-US"/>
        </w:rPr>
        <w:t xml:space="preserve"> of journalists, community members and government representatives to our mine</w:t>
      </w:r>
      <w:r w:rsidR="002B026D" w:rsidRPr="00644D4C">
        <w:rPr>
          <w:rFonts w:ascii="Myriad Pro" w:hAnsi="Myriad Pro" w:cs="Arial"/>
          <w:lang w:val="en-US"/>
        </w:rPr>
        <w:t>s</w:t>
      </w:r>
      <w:r w:rsidR="003C5646" w:rsidRPr="00644D4C">
        <w:rPr>
          <w:rFonts w:ascii="Myriad Pro" w:hAnsi="Myriad Pro" w:cs="Arial"/>
          <w:lang w:val="en-US"/>
        </w:rPr>
        <w:t xml:space="preserve"> in Brazil</w:t>
      </w:r>
      <w:r w:rsidR="00995ADE" w:rsidRPr="00644D4C">
        <w:rPr>
          <w:rFonts w:ascii="Myriad Pro" w:hAnsi="Myriad Pro" w:cs="Arial"/>
          <w:lang w:val="en-US"/>
        </w:rPr>
        <w:t xml:space="preserve">, </w:t>
      </w:r>
      <w:r w:rsidR="00BB6EB3" w:rsidRPr="00644D4C">
        <w:rPr>
          <w:rFonts w:ascii="Myriad Pro" w:hAnsi="Myriad Pro" w:cs="Arial"/>
          <w:lang w:val="en-US"/>
        </w:rPr>
        <w:t>as part of our commitment to provide stakeho</w:t>
      </w:r>
      <w:r w:rsidR="002E785D" w:rsidRPr="00644D4C">
        <w:rPr>
          <w:rFonts w:ascii="Myriad Pro" w:hAnsi="Myriad Pro" w:cs="Arial"/>
          <w:lang w:val="en-US"/>
        </w:rPr>
        <w:t>lder with thorough information.</w:t>
      </w:r>
    </w:p>
    <w:p w14:paraId="0BCACD5E" w14:textId="77777777" w:rsidR="002E785D" w:rsidRPr="00644D4C" w:rsidRDefault="002E785D" w:rsidP="00644D4C">
      <w:pPr>
        <w:jc w:val="both"/>
        <w:rPr>
          <w:rFonts w:ascii="Myriad Pro" w:hAnsi="Myriad Pro" w:cs="Arial"/>
          <w:lang w:val="en-US"/>
        </w:rPr>
      </w:pPr>
    </w:p>
    <w:p w14:paraId="5F99BFA5" w14:textId="667BE7A5" w:rsidR="002E785D" w:rsidRPr="00644D4C" w:rsidRDefault="003C5646" w:rsidP="00644D4C">
      <w:pPr>
        <w:jc w:val="both"/>
        <w:rPr>
          <w:rFonts w:ascii="Myriad Pro" w:hAnsi="Myriad Pro" w:cs="Arial"/>
          <w:lang w:val="en-US"/>
        </w:rPr>
      </w:pPr>
      <w:r w:rsidRPr="00644D4C">
        <w:rPr>
          <w:rFonts w:ascii="Myriad Pro" w:hAnsi="Myriad Pro" w:cs="Arial"/>
          <w:lang w:val="en-US"/>
        </w:rPr>
        <w:t xml:space="preserve">On page 7, the report states that </w:t>
      </w:r>
      <w:r w:rsidRPr="00644D4C">
        <w:rPr>
          <w:rFonts w:ascii="Myriad Pro" w:hAnsi="Myriad Pro" w:cs="Arial"/>
          <w:i/>
          <w:lang w:val="en-US"/>
        </w:rPr>
        <w:t>“in the local context, the behavior of the company AGAC created an increase of the existing polarization between supporters and opponents of the project.”</w:t>
      </w:r>
      <w:r w:rsidRPr="00644D4C">
        <w:rPr>
          <w:rFonts w:ascii="Myriad Pro" w:hAnsi="Myriad Pro" w:cs="Arial"/>
          <w:lang w:val="en-US"/>
        </w:rPr>
        <w:t xml:space="preserve"> We share the observation that such polarization exists, but</w:t>
      </w:r>
      <w:r w:rsidR="009471C5" w:rsidRPr="00644D4C">
        <w:rPr>
          <w:rFonts w:ascii="Myriad Pro" w:hAnsi="Myriad Pro" w:cs="Arial"/>
          <w:lang w:val="en-US"/>
        </w:rPr>
        <w:t xml:space="preserve"> deny that our behavior has affected this. PAX’ statement is, again, not supported by any evidence or analysis of why they consider this to be the case.</w:t>
      </w:r>
    </w:p>
    <w:p w14:paraId="04698698" w14:textId="77777777" w:rsidR="008C408F" w:rsidRPr="00644D4C" w:rsidRDefault="008C408F" w:rsidP="00644D4C">
      <w:pPr>
        <w:jc w:val="both"/>
        <w:rPr>
          <w:rFonts w:ascii="Myriad Pro" w:hAnsi="Myriad Pro" w:cs="Arial"/>
          <w:lang w:val="en-US"/>
        </w:rPr>
      </w:pPr>
    </w:p>
    <w:p w14:paraId="5F5D24B9" w14:textId="3A791C37" w:rsidR="008C408F" w:rsidRPr="00644D4C" w:rsidRDefault="008C408F" w:rsidP="00644D4C">
      <w:pPr>
        <w:jc w:val="both"/>
        <w:rPr>
          <w:rFonts w:ascii="Myriad Pro" w:hAnsi="Myriad Pro" w:cs="Arial"/>
          <w:lang w:val="en-US"/>
        </w:rPr>
      </w:pPr>
      <w:r w:rsidRPr="00644D4C">
        <w:rPr>
          <w:rFonts w:ascii="Myriad Pro" w:hAnsi="Myriad Pro" w:cs="Arial"/>
          <w:lang w:val="en-US"/>
        </w:rPr>
        <w:t xml:space="preserve">On page 14, PAX claims that the decision of the </w:t>
      </w:r>
      <w:r w:rsidRPr="00644D4C">
        <w:rPr>
          <w:rFonts w:ascii="Myriad Pro" w:hAnsi="Myriad Pro" w:cs="Arial"/>
          <w:i/>
          <w:lang w:val="en-US"/>
        </w:rPr>
        <w:t>“Ministry”</w:t>
      </w:r>
      <w:r w:rsidRPr="00644D4C">
        <w:rPr>
          <w:rFonts w:ascii="Myriad Pro" w:hAnsi="Myriad Pro" w:cs="Arial"/>
          <w:lang w:val="en-US"/>
        </w:rPr>
        <w:t xml:space="preserve"> (we assume they refer to the Ministry of the Environment and Sustainable Development) to lift the exploration restriction on 6.39 ha of forest reserve </w:t>
      </w:r>
      <w:r w:rsidRPr="00644D4C">
        <w:rPr>
          <w:rFonts w:ascii="Myriad Pro" w:hAnsi="Myriad Pro" w:cs="Arial"/>
          <w:i/>
          <w:lang w:val="en-US"/>
        </w:rPr>
        <w:t>“was not communicated to the population, neither by environmental authorities nor by the company, which caused incomprehension and indignation among social movements.”</w:t>
      </w:r>
      <w:r w:rsidRPr="00644D4C">
        <w:rPr>
          <w:rFonts w:ascii="Myriad Pro" w:hAnsi="Myriad Pro" w:cs="Arial"/>
          <w:lang w:val="en-US"/>
        </w:rPr>
        <w:t xml:space="preserve"> </w:t>
      </w:r>
      <w:r w:rsidR="00E514C3" w:rsidRPr="00644D4C">
        <w:rPr>
          <w:rFonts w:ascii="Myriad Pro" w:hAnsi="Myriad Pro" w:cs="Arial"/>
          <w:lang w:val="en-US"/>
        </w:rPr>
        <w:t xml:space="preserve">We simply want to clarify the process behind the lifting of the exploration restriction, as the PAX report makes it look like a mysterious decision, which it was not. In 2007, AGAC started its exploration activities in the La Colosa area. As the mining titles of the project are within the central forest reserve, established by Law 2 of 1959 before the former Ministry of Environment, Housing and Territorial Development, we made all inquiries to obtain the required exemption permit. Back then, the terms of reference published by MADVT for the preparation of the exemption studies only required this study for the exploitation stage. However, Cortolima preventively suspended our activities by means of Resolution 205 of 21 February 2008, until </w:t>
      </w:r>
      <w:r w:rsidR="00644D4C" w:rsidRPr="00644D4C">
        <w:rPr>
          <w:rFonts w:ascii="Myriad Pro" w:hAnsi="Myriad Pro" w:cs="Arial"/>
          <w:lang w:val="en-US"/>
        </w:rPr>
        <w:t>the</w:t>
      </w:r>
      <w:r w:rsidR="00E514C3" w:rsidRPr="00644D4C">
        <w:rPr>
          <w:rFonts w:ascii="Myriad Pro" w:hAnsi="Myriad Pro" w:cs="Arial"/>
          <w:lang w:val="en-US"/>
        </w:rPr>
        <w:t xml:space="preserve"> exemption permit for the area corresponding to the central forest reserve was granted. AGAC underwent the relevant formalities before MADVT and was granted partial and temporary subtraction of a 6.39 ha area from the central forest reserve pursuant to Resolution 814 of 4 May 2009. Based on this exemption, some formalities were completed before Cortolima, so it would lift the preventive measure imposed on AGAC as per Resolution 300 of 4 February 2010. In other words, the decision was not taken without any explanation whatsoever but based on the information provided by the company and after undergoing the formalities legally required. Moreover, as is clear from the information submitted, Cortolima was notified of all AGAC’s processes.</w:t>
      </w:r>
    </w:p>
    <w:p w14:paraId="05A6AE5D" w14:textId="16641D0C" w:rsidR="009471C5" w:rsidRPr="00644D4C" w:rsidRDefault="009471C5" w:rsidP="00644D4C">
      <w:pPr>
        <w:jc w:val="both"/>
        <w:rPr>
          <w:rFonts w:ascii="Myriad Pro" w:hAnsi="Myriad Pro" w:cs="Arial"/>
          <w:lang w:val="en-US"/>
        </w:rPr>
      </w:pPr>
    </w:p>
    <w:p w14:paraId="14B8DACF" w14:textId="03ACEF67" w:rsidR="00B368F8" w:rsidRPr="00644D4C" w:rsidRDefault="00B368F8" w:rsidP="00644D4C">
      <w:pPr>
        <w:jc w:val="both"/>
        <w:rPr>
          <w:rFonts w:ascii="Myriad Pro" w:hAnsi="Myriad Pro" w:cs="Arial"/>
          <w:lang w:val="en-US"/>
        </w:rPr>
      </w:pPr>
      <w:r w:rsidRPr="00644D4C">
        <w:rPr>
          <w:rFonts w:ascii="Myriad Pro" w:hAnsi="Myriad Pro" w:cs="Arial"/>
          <w:lang w:val="en-US"/>
        </w:rPr>
        <w:lastRenderedPageBreak/>
        <w:t>On page 16, the report refers to our letter of 25 August 2016, stating that we aim to complete the exploration phase in 2019.</w:t>
      </w:r>
      <w:r w:rsidR="00431A84" w:rsidRPr="00644D4C">
        <w:rPr>
          <w:rFonts w:ascii="Myriad Pro" w:hAnsi="Myriad Pro" w:cs="Arial"/>
          <w:lang w:val="en-US"/>
        </w:rPr>
        <w:t xml:space="preserve"> We did not say this.</w:t>
      </w:r>
      <w:r w:rsidRPr="00644D4C">
        <w:rPr>
          <w:rFonts w:ascii="Myriad Pro" w:hAnsi="Myriad Pro" w:cs="Arial"/>
          <w:lang w:val="en-US"/>
        </w:rPr>
        <w:t xml:space="preserve"> Our letter can be found </w:t>
      </w:r>
      <w:hyperlink r:id="rId8" w:history="1">
        <w:r w:rsidR="00431A84" w:rsidRPr="00644D4C">
          <w:rPr>
            <w:rStyle w:val="Hyperlink"/>
            <w:rFonts w:ascii="Myriad Pro" w:hAnsi="Myriad Pro" w:cs="Arial"/>
            <w:lang w:val="en-US"/>
          </w:rPr>
          <w:t>here</w:t>
        </w:r>
      </w:hyperlink>
      <w:r w:rsidR="00431A84" w:rsidRPr="00644D4C">
        <w:rPr>
          <w:rFonts w:ascii="Myriad Pro" w:hAnsi="Myriad Pro" w:cs="Arial"/>
          <w:lang w:val="en-US"/>
        </w:rPr>
        <w:t>.</w:t>
      </w:r>
    </w:p>
    <w:p w14:paraId="4C37CAEF" w14:textId="77777777" w:rsidR="007B563D" w:rsidRPr="00644D4C" w:rsidRDefault="007B563D" w:rsidP="00644D4C">
      <w:pPr>
        <w:jc w:val="both"/>
        <w:rPr>
          <w:rFonts w:ascii="Myriad Pro" w:hAnsi="Myriad Pro" w:cs="Arial"/>
          <w:i/>
          <w:lang w:val="en-US"/>
        </w:rPr>
      </w:pPr>
    </w:p>
    <w:p w14:paraId="6FBC0915" w14:textId="7B8410BE" w:rsidR="00A920BB" w:rsidRPr="00644D4C" w:rsidRDefault="00305818" w:rsidP="00644D4C">
      <w:pPr>
        <w:jc w:val="both"/>
        <w:rPr>
          <w:rFonts w:ascii="Myriad Pro" w:hAnsi="Myriad Pro" w:cs="Arial"/>
          <w:lang w:val="en-US"/>
        </w:rPr>
      </w:pPr>
      <w:r w:rsidRPr="00644D4C">
        <w:rPr>
          <w:rFonts w:ascii="Myriad Pro" w:hAnsi="Myriad Pro" w:cs="Arial"/>
          <w:lang w:val="en-US"/>
        </w:rPr>
        <w:t xml:space="preserve">On page 23, PAX </w:t>
      </w:r>
      <w:r w:rsidR="00A920BB" w:rsidRPr="00644D4C">
        <w:rPr>
          <w:rFonts w:ascii="Myriad Pro" w:hAnsi="Myriad Pro" w:cs="Arial"/>
          <w:lang w:val="en-US"/>
        </w:rPr>
        <w:t>negatively describes our television program on Cajamarca’s local channel Coovision and our information in the media as propaganda. These statements distort our successful way of keeping the community informed on our work, as we should, and presents it as a negative practice.</w:t>
      </w:r>
    </w:p>
    <w:p w14:paraId="14833BF7" w14:textId="77777777" w:rsidR="00A920BB" w:rsidRPr="00644D4C" w:rsidRDefault="00A920BB" w:rsidP="00644D4C">
      <w:pPr>
        <w:jc w:val="both"/>
        <w:rPr>
          <w:rFonts w:ascii="Myriad Pro" w:hAnsi="Myriad Pro" w:cs="Arial"/>
          <w:lang w:val="en-US"/>
        </w:rPr>
      </w:pPr>
    </w:p>
    <w:p w14:paraId="21185041" w14:textId="77777777" w:rsidR="0061089F" w:rsidRDefault="0061089F" w:rsidP="0061089F">
      <w:pPr>
        <w:jc w:val="both"/>
        <w:rPr>
          <w:rFonts w:ascii="Myriad Pro" w:hAnsi="Myriad Pro" w:cs="Arial"/>
          <w:color w:val="000000" w:themeColor="text1"/>
          <w:lang w:val="en-US"/>
        </w:rPr>
      </w:pPr>
      <w:r>
        <w:rPr>
          <w:rFonts w:ascii="Myriad Pro" w:hAnsi="Myriad Pro" w:cs="Arial"/>
          <w:color w:val="000000" w:themeColor="text1"/>
          <w:lang w:val="en-US"/>
        </w:rPr>
        <w:t xml:space="preserve">On pages 24 and 25 of the report, PAX concludes that AGAC funds local NGOs in Cajamarca as a strategy to promote social divisions, and pays its employees to participate in public events to support the company. While it is true that AGAC provides funding to local NGOs, the report, again, distorts the reality of this good practice as a perverse strategy. </w:t>
      </w:r>
      <w:proofErr w:type="spellStart"/>
      <w:r>
        <w:rPr>
          <w:rFonts w:ascii="Myriad Pro" w:hAnsi="Myriad Pro" w:cs="Arial"/>
          <w:color w:val="000000" w:themeColor="text1"/>
          <w:lang w:val="en-US"/>
        </w:rPr>
        <w:t>Corsae</w:t>
      </w:r>
      <w:proofErr w:type="spellEnd"/>
      <w:r>
        <w:rPr>
          <w:rFonts w:ascii="Myriad Pro" w:hAnsi="Myriad Pro" w:cs="Arial"/>
          <w:color w:val="000000" w:themeColor="text1"/>
          <w:lang w:val="en-US"/>
        </w:rPr>
        <w:t xml:space="preserve"> was created by Cajamarca’s civil society groups, local leaders, and local entrepreneurs, and politicians, amongst others, soon after AGAC’s arrival to the municipality and because AGAC engaged with these groups since the beginning to explain the project. The organization formed a platform for fruitful discussion of the potential impacts of La Colosa in the municipality, in order to obtain information for a social baseline. AGAC funded this initiative in light of its commitment to citizen participation, open dialogue, and the right to information. </w:t>
      </w:r>
      <w:proofErr w:type="spellStart"/>
      <w:r>
        <w:rPr>
          <w:rFonts w:ascii="Myriad Pro" w:hAnsi="Myriad Pro" w:cs="Arial"/>
          <w:color w:val="000000" w:themeColor="text1"/>
          <w:lang w:val="en-US"/>
        </w:rPr>
        <w:t>Aprominca</w:t>
      </w:r>
      <w:proofErr w:type="spellEnd"/>
      <w:r>
        <w:rPr>
          <w:rFonts w:ascii="Myriad Pro" w:hAnsi="Myriad Pro" w:cs="Arial"/>
          <w:color w:val="000000" w:themeColor="text1"/>
          <w:lang w:val="en-US"/>
        </w:rPr>
        <w:t xml:space="preserve"> was created at a later stage – not, as the report states, by AGAC, but by ex-employees who were not able to continue their work for AGA because of the preventive suspension of the project by </w:t>
      </w:r>
      <w:proofErr w:type="spellStart"/>
      <w:r>
        <w:rPr>
          <w:rFonts w:ascii="Myriad Pro" w:hAnsi="Myriad Pro" w:cs="Arial"/>
          <w:color w:val="000000" w:themeColor="text1"/>
          <w:lang w:val="en-US"/>
        </w:rPr>
        <w:t>Cortolima</w:t>
      </w:r>
      <w:proofErr w:type="spellEnd"/>
      <w:r>
        <w:rPr>
          <w:rFonts w:ascii="Myriad Pro" w:hAnsi="Myriad Pro" w:cs="Arial"/>
          <w:color w:val="000000" w:themeColor="text1"/>
          <w:lang w:val="en-US"/>
        </w:rPr>
        <w:t xml:space="preserve"> at the time. They created the organization to exist as a space for open citizen dialogue on responsible mining. We consider spaces for open dialogue and citizen participation essential in the development of our projects, which is the reason we fund these organizations.</w:t>
      </w:r>
    </w:p>
    <w:p w14:paraId="5823192D" w14:textId="77777777" w:rsidR="00396C9B" w:rsidRPr="00220D23" w:rsidRDefault="00396C9B" w:rsidP="00644D4C">
      <w:pPr>
        <w:jc w:val="both"/>
        <w:rPr>
          <w:rFonts w:ascii="Myriad Pro" w:hAnsi="Myriad Pro" w:cs="Arial"/>
          <w:color w:val="000000" w:themeColor="text1"/>
          <w:lang w:val="en-US"/>
        </w:rPr>
      </w:pPr>
      <w:bookmarkStart w:id="0" w:name="_GoBack"/>
      <w:bookmarkEnd w:id="0"/>
    </w:p>
    <w:p w14:paraId="5CAC6698" w14:textId="015E6538" w:rsidR="00312486" w:rsidRPr="00644D4C" w:rsidRDefault="008750FD" w:rsidP="00644D4C">
      <w:pPr>
        <w:jc w:val="both"/>
        <w:rPr>
          <w:rFonts w:ascii="Myriad Pro" w:hAnsi="Myriad Pro" w:cs="Arial"/>
          <w:lang w:val="en-US"/>
        </w:rPr>
      </w:pPr>
      <w:r w:rsidRPr="00644D4C">
        <w:rPr>
          <w:rFonts w:ascii="Myriad Pro" w:hAnsi="Myriad Pro" w:cs="Arial"/>
          <w:lang w:val="en-US"/>
        </w:rPr>
        <w:t xml:space="preserve">On page 26 of the report, PAX accuses AGAC of using investments in the public sector as a means of retaliation. We strongly reject that our investments </w:t>
      </w:r>
      <w:r w:rsidR="00E514C3" w:rsidRPr="00644D4C">
        <w:rPr>
          <w:rFonts w:ascii="Myriad Pro" w:hAnsi="Myriad Pro" w:cs="Arial"/>
          <w:lang w:val="en-US"/>
        </w:rPr>
        <w:t xml:space="preserve">have any kind of retaliatory </w:t>
      </w:r>
      <w:r w:rsidRPr="00644D4C">
        <w:rPr>
          <w:rFonts w:ascii="Myriad Pro" w:hAnsi="Myriad Pro" w:cs="Arial"/>
          <w:lang w:val="en-US"/>
        </w:rPr>
        <w:t xml:space="preserve">function. Our many social investments, in cooperation with the Mayor’s Office and the community, have a very positive impact on the development </w:t>
      </w:r>
      <w:r w:rsidR="005577AE" w:rsidRPr="00644D4C">
        <w:rPr>
          <w:rFonts w:ascii="Myriad Pro" w:hAnsi="Myriad Pro" w:cs="Arial"/>
          <w:lang w:val="en-US"/>
        </w:rPr>
        <w:t xml:space="preserve">of </w:t>
      </w:r>
      <w:r w:rsidR="00C86582" w:rsidRPr="00644D4C">
        <w:rPr>
          <w:rFonts w:ascii="Myriad Pro" w:hAnsi="Myriad Pro" w:cs="Arial"/>
          <w:lang w:val="en-US"/>
        </w:rPr>
        <w:t>Cajamarca</w:t>
      </w:r>
      <w:r w:rsidR="005577AE" w:rsidRPr="00644D4C">
        <w:rPr>
          <w:rFonts w:ascii="Myriad Pro" w:hAnsi="Myriad Pro" w:cs="Arial"/>
          <w:lang w:val="en-US"/>
        </w:rPr>
        <w:t>, as they have significantly improved medical services and public facilities</w:t>
      </w:r>
      <w:r w:rsidR="00C86582" w:rsidRPr="00644D4C">
        <w:rPr>
          <w:rFonts w:ascii="Myriad Pro" w:hAnsi="Myriad Pro" w:cs="Arial"/>
          <w:lang w:val="en-US"/>
        </w:rPr>
        <w:t xml:space="preserve"> in the municipality</w:t>
      </w:r>
      <w:r w:rsidR="005577AE" w:rsidRPr="00644D4C">
        <w:rPr>
          <w:rFonts w:ascii="Myriad Pro" w:hAnsi="Myriad Pro" w:cs="Arial"/>
          <w:lang w:val="en-US"/>
        </w:rPr>
        <w:t>, among others.</w:t>
      </w:r>
    </w:p>
    <w:p w14:paraId="7B3B8ED6" w14:textId="77777777" w:rsidR="004D6027" w:rsidRPr="00644D4C" w:rsidRDefault="004D6027" w:rsidP="00644D4C">
      <w:pPr>
        <w:jc w:val="both"/>
        <w:rPr>
          <w:rFonts w:ascii="Myriad Pro" w:hAnsi="Myriad Pro" w:cs="Arial"/>
          <w:lang w:val="en-US"/>
        </w:rPr>
      </w:pPr>
    </w:p>
    <w:p w14:paraId="480AAB89" w14:textId="402DA741" w:rsidR="005F5B08" w:rsidRPr="00644D4C" w:rsidRDefault="00C86582" w:rsidP="00644D4C">
      <w:pPr>
        <w:jc w:val="both"/>
        <w:rPr>
          <w:rFonts w:ascii="Myriad Pro" w:hAnsi="Myriad Pro" w:cs="Arial"/>
          <w:lang w:val="en-US"/>
        </w:rPr>
      </w:pPr>
      <w:r w:rsidRPr="00644D4C">
        <w:rPr>
          <w:rFonts w:ascii="Myriad Pro" w:hAnsi="Myriad Pro" w:cs="Arial"/>
          <w:lang w:val="en-US"/>
        </w:rPr>
        <w:t xml:space="preserve">On page 26 and 28 PAX describes our legal action in response to a violation of our workers’ rights as </w:t>
      </w:r>
      <w:r w:rsidR="005F5B08" w:rsidRPr="00644D4C">
        <w:rPr>
          <w:rFonts w:ascii="Myriad Pro" w:hAnsi="Myriad Pro" w:cs="Arial"/>
          <w:i/>
          <w:lang w:val="en-US"/>
        </w:rPr>
        <w:t xml:space="preserve">“judicial pressure” </w:t>
      </w:r>
      <w:r w:rsidR="005F5B08" w:rsidRPr="00644D4C">
        <w:rPr>
          <w:rFonts w:ascii="Myriad Pro" w:hAnsi="Myriad Pro" w:cs="Arial"/>
          <w:lang w:val="en-US"/>
        </w:rPr>
        <w:t xml:space="preserve">and </w:t>
      </w:r>
      <w:r w:rsidRPr="00644D4C">
        <w:rPr>
          <w:rFonts w:ascii="Myriad Pro" w:hAnsi="Myriad Pro" w:cs="Arial"/>
          <w:i/>
          <w:lang w:val="en-US"/>
        </w:rPr>
        <w:t>“an attempt to intimidate local officials so they would not support protests of the community.”</w:t>
      </w:r>
      <w:r w:rsidRPr="00644D4C">
        <w:rPr>
          <w:rFonts w:ascii="Myriad Pro" w:hAnsi="Myriad Pro" w:cs="Arial"/>
          <w:lang w:val="en-US"/>
        </w:rPr>
        <w:t xml:space="preserve"> We strongly d</w:t>
      </w:r>
      <w:r w:rsidR="00496CCA" w:rsidRPr="00644D4C">
        <w:rPr>
          <w:rFonts w:ascii="Myriad Pro" w:hAnsi="Myriad Pro" w:cs="Arial"/>
          <w:lang w:val="en-US"/>
        </w:rPr>
        <w:t xml:space="preserve">isagree with this depiction. </w:t>
      </w:r>
      <w:r w:rsidR="005F5B08" w:rsidRPr="00644D4C">
        <w:rPr>
          <w:rFonts w:ascii="Myriad Pro" w:hAnsi="Myriad Pro" w:cs="Arial"/>
          <w:lang w:val="en-US"/>
        </w:rPr>
        <w:t xml:space="preserve">Indeed, AGAC did initiate criminal and disciplinary action against the Director and the Head of the Legal Office of Cortolima. The reason for this was that the resolution they issued in a case of AGAC contained unlawful elements. AGAC always promotes legality and acts under national laws at all times. Not only do we have the right, but also the duty to report when we observe that the law is being infringed. The duty to report cannot and must not be considered a form of judicial pressure, which is what PAX accuses us of. We clarified this to </w:t>
      </w:r>
      <w:r w:rsidR="005F5B08" w:rsidRPr="00644D4C">
        <w:rPr>
          <w:rFonts w:ascii="Myriad Pro" w:hAnsi="Myriad Pro" w:cs="Arial"/>
          <w:lang w:val="en-US"/>
        </w:rPr>
        <w:lastRenderedPageBreak/>
        <w:t>PAX in our response of 25 August 2016, but they failed to take this comment into account in the final version of the report, neither on page 26 nor on page 37.</w:t>
      </w:r>
    </w:p>
    <w:p w14:paraId="2F3F473C" w14:textId="77777777" w:rsidR="008750FD" w:rsidRPr="00644D4C" w:rsidRDefault="008750FD" w:rsidP="00644D4C">
      <w:pPr>
        <w:jc w:val="both"/>
        <w:rPr>
          <w:rFonts w:ascii="Myriad Pro" w:hAnsi="Myriad Pro" w:cs="Arial"/>
          <w:lang w:val="en-US"/>
        </w:rPr>
      </w:pPr>
    </w:p>
    <w:p w14:paraId="578347DA" w14:textId="6932709D" w:rsidR="00312486" w:rsidRPr="00644D4C" w:rsidRDefault="00312486" w:rsidP="00644D4C">
      <w:pPr>
        <w:pStyle w:val="ListParagraph"/>
        <w:numPr>
          <w:ilvl w:val="0"/>
          <w:numId w:val="1"/>
        </w:numPr>
        <w:jc w:val="both"/>
        <w:rPr>
          <w:rFonts w:ascii="Myriad Pro" w:hAnsi="Myriad Pro" w:cs="Arial"/>
          <w:b/>
          <w:lang w:val="en-US"/>
        </w:rPr>
      </w:pPr>
      <w:r w:rsidRPr="00644D4C">
        <w:rPr>
          <w:rFonts w:ascii="Myriad Pro" w:hAnsi="Myriad Pro" w:cs="Arial"/>
          <w:b/>
          <w:lang w:val="en-US"/>
        </w:rPr>
        <w:t>Conclusion</w:t>
      </w:r>
    </w:p>
    <w:p w14:paraId="6268502F" w14:textId="77777777" w:rsidR="00312486" w:rsidRPr="00644D4C" w:rsidRDefault="00312486" w:rsidP="00644D4C">
      <w:pPr>
        <w:jc w:val="both"/>
        <w:rPr>
          <w:rFonts w:ascii="Myriad Pro" w:hAnsi="Myriad Pro" w:cs="Arial"/>
          <w:lang w:val="en-US"/>
        </w:rPr>
      </w:pPr>
    </w:p>
    <w:p w14:paraId="4C12A1FD" w14:textId="58069B6A" w:rsidR="00694EEB" w:rsidRPr="00644D4C" w:rsidRDefault="004F2604" w:rsidP="00644D4C">
      <w:pPr>
        <w:jc w:val="both"/>
        <w:rPr>
          <w:rFonts w:ascii="Myriad Pro" w:hAnsi="Myriad Pro" w:cs="Arial"/>
          <w:lang w:val="en-US"/>
        </w:rPr>
      </w:pPr>
      <w:r w:rsidRPr="00644D4C">
        <w:rPr>
          <w:rFonts w:ascii="Myriad Pro" w:hAnsi="Myriad Pro" w:cs="Arial"/>
          <w:lang w:val="en-US"/>
        </w:rPr>
        <w:t>We will continue to put our respect for human rights into practice by working hand in hand with the communit</w:t>
      </w:r>
      <w:r w:rsidR="00727261">
        <w:rPr>
          <w:rFonts w:ascii="Myriad Pro" w:hAnsi="Myriad Pro" w:cs="Arial"/>
          <w:lang w:val="en-US"/>
        </w:rPr>
        <w:t>ies</w:t>
      </w:r>
      <w:r w:rsidR="0062263B">
        <w:rPr>
          <w:rFonts w:ascii="Myriad Pro" w:hAnsi="Myriad Pro" w:cs="Arial"/>
          <w:lang w:val="en-US"/>
        </w:rPr>
        <w:t xml:space="preserve"> and local authorities</w:t>
      </w:r>
      <w:r w:rsidRPr="00644D4C">
        <w:rPr>
          <w:rFonts w:ascii="Myriad Pro" w:hAnsi="Myriad Pro" w:cs="Arial"/>
          <w:lang w:val="en-US"/>
        </w:rPr>
        <w:t xml:space="preserve"> around our La Colosa project. We remain committed to providing clear, accurate and timely information, in order to make sure that citizens can participate and comment on the future they want to build in a well-informed manner, and in accordance with national and international law. </w:t>
      </w:r>
      <w:r w:rsidR="00644D4C" w:rsidRPr="00644D4C">
        <w:rPr>
          <w:rFonts w:ascii="Myriad Pro" w:hAnsi="Myriad Pro" w:cs="Arial"/>
          <w:lang w:val="en-US"/>
        </w:rPr>
        <w:t xml:space="preserve">PAX concludes on page 54 that, in the development of the La Colosa project, AGAC </w:t>
      </w:r>
      <w:r w:rsidR="00644D4C" w:rsidRPr="00644D4C">
        <w:rPr>
          <w:rFonts w:ascii="Myriad Pro" w:hAnsi="Myriad Pro" w:cs="Arial"/>
          <w:i/>
          <w:lang w:val="en-US"/>
        </w:rPr>
        <w:t>“restricts citizen participation at the local level”</w:t>
      </w:r>
      <w:r w:rsidR="00644D4C" w:rsidRPr="00644D4C">
        <w:rPr>
          <w:rFonts w:ascii="Myriad Pro" w:hAnsi="Myriad Pro" w:cs="Arial"/>
          <w:lang w:val="en-US"/>
        </w:rPr>
        <w:t>, but we reject this and reiterate our agreement with PAX that citizen participation and the right to information are essential to the development of our project in harmony with the community.</w:t>
      </w:r>
    </w:p>
    <w:p w14:paraId="22090563" w14:textId="77777777" w:rsidR="00694EEB" w:rsidRPr="00644D4C" w:rsidRDefault="00694EEB" w:rsidP="00644D4C">
      <w:pPr>
        <w:jc w:val="both"/>
        <w:rPr>
          <w:rFonts w:ascii="Myriad Pro" w:hAnsi="Myriad Pro" w:cs="Arial"/>
          <w:lang w:val="en-US"/>
        </w:rPr>
      </w:pPr>
    </w:p>
    <w:p w14:paraId="2348920C" w14:textId="5A3F5072" w:rsidR="00694EEB" w:rsidRPr="005B75B5" w:rsidRDefault="00694EEB" w:rsidP="00644D4C">
      <w:pPr>
        <w:jc w:val="both"/>
        <w:rPr>
          <w:rFonts w:ascii="Myriad Pro" w:hAnsi="Myriad Pro" w:cs="Arial"/>
          <w:color w:val="FF0000"/>
          <w:lang w:val="en-US"/>
        </w:rPr>
      </w:pPr>
      <w:r w:rsidRPr="00644D4C">
        <w:rPr>
          <w:rFonts w:ascii="Myriad Pro" w:hAnsi="Myriad Pro" w:cs="Arial"/>
          <w:lang w:val="en-US"/>
        </w:rPr>
        <w:t>We deeply regret PAX’ unwillingness to constructively include our commentary and corrections into its report,</w:t>
      </w:r>
      <w:r w:rsidR="00CB570B" w:rsidRPr="00644D4C">
        <w:rPr>
          <w:rFonts w:ascii="Myriad Pro" w:hAnsi="Myriad Pro" w:cs="Arial"/>
          <w:lang w:val="en-US"/>
        </w:rPr>
        <w:t xml:space="preserve"> and think the many inaccuracies and false accusations heavily compromise the credibility of the report. </w:t>
      </w:r>
      <w:r w:rsidR="00CB570B" w:rsidRPr="002D640F">
        <w:rPr>
          <w:rFonts w:ascii="Myriad Pro" w:hAnsi="Myriad Pro" w:cs="Arial"/>
          <w:color w:val="000000" w:themeColor="text1"/>
          <w:lang w:val="en-US"/>
        </w:rPr>
        <w:t>We</w:t>
      </w:r>
      <w:r w:rsidRPr="002D640F">
        <w:rPr>
          <w:rFonts w:ascii="Myriad Pro" w:hAnsi="Myriad Pro" w:cs="Arial"/>
          <w:color w:val="000000" w:themeColor="text1"/>
          <w:lang w:val="en-US"/>
        </w:rPr>
        <w:t xml:space="preserve"> thank the Business and Human Rights Resource Centre for allowing us to provide clarifications and corrections.</w:t>
      </w:r>
    </w:p>
    <w:p w14:paraId="3B98E536" w14:textId="77777777" w:rsidR="00694EEB" w:rsidRPr="00644D4C" w:rsidRDefault="00694EEB" w:rsidP="00644D4C">
      <w:pPr>
        <w:jc w:val="both"/>
        <w:rPr>
          <w:rFonts w:ascii="Myriad Pro" w:hAnsi="Myriad Pro" w:cs="Arial"/>
          <w:lang w:val="en-US"/>
        </w:rPr>
      </w:pPr>
    </w:p>
    <w:p w14:paraId="6F04FF1F" w14:textId="320A7119" w:rsidR="004746D0" w:rsidRDefault="004F2604" w:rsidP="00644D4C">
      <w:pPr>
        <w:jc w:val="both"/>
        <w:rPr>
          <w:rFonts w:ascii="Myriad Pro" w:hAnsi="Myriad Pro" w:cs="Arial"/>
          <w:lang w:val="en-US"/>
        </w:rPr>
      </w:pPr>
      <w:r w:rsidRPr="00644D4C">
        <w:rPr>
          <w:rFonts w:ascii="Myriad Pro" w:hAnsi="Myriad Pro" w:cs="Arial"/>
          <w:lang w:val="en-US"/>
        </w:rPr>
        <w:t xml:space="preserve">Our Human Rights and Strategic Projects Management, created in May 2016 and headed by Maria Calero </w:t>
      </w:r>
      <w:proofErr w:type="spellStart"/>
      <w:r w:rsidRPr="00644D4C">
        <w:rPr>
          <w:rFonts w:ascii="Myriad Pro" w:hAnsi="Myriad Pro" w:cs="Arial"/>
          <w:lang w:val="en-US"/>
        </w:rPr>
        <w:t>Leiva</w:t>
      </w:r>
      <w:proofErr w:type="spellEnd"/>
      <w:r w:rsidR="00727261">
        <w:rPr>
          <w:rFonts w:ascii="Myriad Pro" w:hAnsi="Myriad Pro" w:cs="Arial"/>
          <w:lang w:val="en-US"/>
        </w:rPr>
        <w:t xml:space="preserve"> (mcalero@AngloGoldAshanti.com)</w:t>
      </w:r>
      <w:r w:rsidRPr="00644D4C">
        <w:rPr>
          <w:rFonts w:ascii="Myriad Pro" w:hAnsi="Myriad Pro" w:cs="Arial"/>
          <w:lang w:val="en-US"/>
        </w:rPr>
        <w:t>, will further strengthen our effort to implement our Human Rights Due Diligence System across the board in our company. We will also continue to engage with all stakeholders, including PAX, and aspire to maintain</w:t>
      </w:r>
      <w:r w:rsidR="00D82E21" w:rsidRPr="00644D4C">
        <w:rPr>
          <w:rFonts w:ascii="Myriad Pro" w:hAnsi="Myriad Pro" w:cs="Arial"/>
          <w:lang w:val="en-US"/>
        </w:rPr>
        <w:t>ing</w:t>
      </w:r>
      <w:r w:rsidRPr="00644D4C">
        <w:rPr>
          <w:rFonts w:ascii="Myriad Pro" w:hAnsi="Myriad Pro" w:cs="Arial"/>
          <w:lang w:val="en-US"/>
        </w:rPr>
        <w:t xml:space="preserve"> a constructive dialogue with all.</w:t>
      </w:r>
      <w:r w:rsidR="000A0233">
        <w:rPr>
          <w:rFonts w:ascii="Myriad Pro" w:hAnsi="Myriad Pro" w:cs="Arial"/>
          <w:lang w:val="en-US"/>
        </w:rPr>
        <w:t xml:space="preserve"> </w:t>
      </w:r>
    </w:p>
    <w:p w14:paraId="2420A27E" w14:textId="77777777" w:rsidR="00FC459D" w:rsidRDefault="00FC459D" w:rsidP="00644D4C">
      <w:pPr>
        <w:jc w:val="both"/>
        <w:rPr>
          <w:rFonts w:ascii="Myriad Pro" w:hAnsi="Myriad Pro" w:cs="Arial"/>
          <w:lang w:val="en-US"/>
        </w:rPr>
      </w:pPr>
    </w:p>
    <w:p w14:paraId="130673AC" w14:textId="77777777" w:rsidR="00FC459D" w:rsidRPr="00644D4C" w:rsidRDefault="00FC459D" w:rsidP="00644D4C">
      <w:pPr>
        <w:jc w:val="both"/>
        <w:rPr>
          <w:rFonts w:ascii="Myriad Pro" w:hAnsi="Myriad Pro" w:cs="Arial"/>
          <w:lang w:val="en-US"/>
        </w:rPr>
      </w:pPr>
    </w:p>
    <w:sectPr w:rsidR="00FC459D" w:rsidRPr="00644D4C" w:rsidSect="00C45080">
      <w:headerReference w:type="default" r:id="rId9"/>
      <w:pgSz w:w="11900" w:h="16840"/>
      <w:pgMar w:top="1411" w:right="1411" w:bottom="1411" w:left="1411"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15EB46" w15:done="0"/>
  <w15:commentEx w15:paraId="35450706" w15:done="0"/>
  <w15:commentEx w15:paraId="04CA25B0" w15:done="0"/>
  <w15:commentEx w15:paraId="0534B318" w15:done="0"/>
  <w15:commentEx w15:paraId="280E06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9CE71" w14:textId="77777777" w:rsidR="00601860" w:rsidRDefault="00601860" w:rsidP="00C45080">
      <w:r>
        <w:separator/>
      </w:r>
    </w:p>
  </w:endnote>
  <w:endnote w:type="continuationSeparator" w:id="0">
    <w:p w14:paraId="375936FE" w14:textId="77777777" w:rsidR="00601860" w:rsidRDefault="00601860" w:rsidP="00C4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D57D1" w14:textId="77777777" w:rsidR="00601860" w:rsidRDefault="00601860" w:rsidP="00C45080">
      <w:r>
        <w:separator/>
      </w:r>
    </w:p>
  </w:footnote>
  <w:footnote w:type="continuationSeparator" w:id="0">
    <w:p w14:paraId="331A7E3B" w14:textId="77777777" w:rsidR="00601860" w:rsidRDefault="00601860" w:rsidP="00C4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9D37" w14:textId="77777777" w:rsidR="00EA1C0A" w:rsidRPr="00BB1D3E" w:rsidRDefault="00EA1C0A" w:rsidP="00C45080">
    <w:pPr>
      <w:pStyle w:val="Header"/>
      <w:jc w:val="right"/>
      <w:rPr>
        <w:rFonts w:ascii="Myriad Pro" w:hAnsi="Myriad Pro"/>
      </w:rPr>
    </w:pPr>
    <w:r w:rsidRPr="00BB1D3E">
      <w:rPr>
        <w:rFonts w:ascii="Myriad Pro" w:hAnsi="Myriad Pro"/>
        <w:noProof/>
        <w:lang w:val="en-US" w:eastAsia="en-US"/>
      </w:rPr>
      <w:drawing>
        <wp:inline distT="0" distB="0" distL="0" distR="0" wp14:anchorId="2E933DEA" wp14:editId="61BAF713">
          <wp:extent cx="2140180" cy="979370"/>
          <wp:effectExtent l="0" t="0" r="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anglo-01.png"/>
                  <pic:cNvPicPr/>
                </pic:nvPicPr>
                <pic:blipFill>
                  <a:blip r:embed="rId1">
                    <a:extLst>
                      <a:ext uri="{28A0092B-C50C-407E-A947-70E740481C1C}">
                        <a14:useLocalDpi xmlns:a14="http://schemas.microsoft.com/office/drawing/2010/main" val="0"/>
                      </a:ext>
                    </a:extLst>
                  </a:blip>
                  <a:stretch>
                    <a:fillRect/>
                  </a:stretch>
                </pic:blipFill>
                <pic:spPr>
                  <a:xfrm>
                    <a:off x="0" y="0"/>
                    <a:ext cx="2164039" cy="990288"/>
                  </a:xfrm>
                  <a:prstGeom prst="rect">
                    <a:avLst/>
                  </a:prstGeom>
                </pic:spPr>
              </pic:pic>
            </a:graphicData>
          </a:graphic>
        </wp:inline>
      </w:drawing>
    </w:r>
  </w:p>
  <w:p w14:paraId="5C474D07" w14:textId="77777777" w:rsidR="00EA1C0A" w:rsidRPr="00BB1D3E" w:rsidRDefault="00EA1C0A"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Avenida Calle 116 No. 7-15 Piso 8 Edificio Cusezar</w:t>
    </w:r>
  </w:p>
  <w:p w14:paraId="3662DDBC" w14:textId="77777777" w:rsidR="00EA1C0A" w:rsidRPr="00BB1D3E" w:rsidRDefault="00EA1C0A"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Bogotá D.C. Colombia</w:t>
    </w:r>
  </w:p>
  <w:p w14:paraId="09E1471F" w14:textId="77777777" w:rsidR="00EA1C0A" w:rsidRPr="00BB1D3E" w:rsidRDefault="00EA1C0A"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Tel: +57 (1) 657 91 00</w:t>
    </w:r>
  </w:p>
  <w:p w14:paraId="2272313A" w14:textId="77777777" w:rsidR="00EA1C0A" w:rsidRPr="00BB1D3E" w:rsidRDefault="00EA1C0A"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Fax: +57 (1) 657 92 93</w:t>
    </w:r>
  </w:p>
  <w:p w14:paraId="11D7440E" w14:textId="77777777" w:rsidR="00EA1C0A" w:rsidRPr="00BB1D3E" w:rsidRDefault="00EA1C0A" w:rsidP="00C45080">
    <w:pPr>
      <w:jc w:val="right"/>
      <w:rPr>
        <w:rFonts w:ascii="Myriad Pro" w:hAnsi="Myriad Pro"/>
        <w:color w:val="000000"/>
        <w:sz w:val="16"/>
        <w:szCs w:val="12"/>
        <w:lang w:val="es-CO"/>
      </w:rPr>
    </w:pPr>
    <w:r w:rsidRPr="00BB1D3E">
      <w:rPr>
        <w:rFonts w:ascii="Myriad Pro" w:hAnsi="Myriad Pro"/>
        <w:color w:val="000000"/>
        <w:sz w:val="16"/>
        <w:szCs w:val="12"/>
        <w:lang w:val="es-CO"/>
      </w:rPr>
      <w:t>Website: www.anglogoldashanti.com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BE8"/>
    <w:multiLevelType w:val="hybridMultilevel"/>
    <w:tmpl w:val="89865892"/>
    <w:lvl w:ilvl="0" w:tplc="040A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
    <w:nsid w:val="333E0D69"/>
    <w:multiLevelType w:val="hybridMultilevel"/>
    <w:tmpl w:val="0BEA83F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756331B9"/>
    <w:multiLevelType w:val="hybridMultilevel"/>
    <w:tmpl w:val="455C5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535B7"/>
    <w:multiLevelType w:val="hybridMultilevel"/>
    <w:tmpl w:val="BCE41DB8"/>
    <w:lvl w:ilvl="0" w:tplc="04090001">
      <w:start w:val="1"/>
      <w:numFmt w:val="bullet"/>
      <w:lvlText w:val=""/>
      <w:lvlJc w:val="left"/>
      <w:pPr>
        <w:ind w:left="381" w:hanging="360"/>
      </w:pPr>
      <w:rPr>
        <w:rFonts w:ascii="Symbol" w:hAnsi="Symbol"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loes Hoff">
    <w15:presenceInfo w15:providerId="Windows Live" w15:userId="fa321c8fbd995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80"/>
    <w:rsid w:val="00027263"/>
    <w:rsid w:val="0003385C"/>
    <w:rsid w:val="00050FE9"/>
    <w:rsid w:val="000778D0"/>
    <w:rsid w:val="00081255"/>
    <w:rsid w:val="0008420B"/>
    <w:rsid w:val="000A0233"/>
    <w:rsid w:val="000D1D39"/>
    <w:rsid w:val="000D3F00"/>
    <w:rsid w:val="0010598D"/>
    <w:rsid w:val="001213CD"/>
    <w:rsid w:val="00126F84"/>
    <w:rsid w:val="00152FF0"/>
    <w:rsid w:val="00190037"/>
    <w:rsid w:val="001A7CDD"/>
    <w:rsid w:val="001D15DA"/>
    <w:rsid w:val="001D53D5"/>
    <w:rsid w:val="001D6191"/>
    <w:rsid w:val="001F6F76"/>
    <w:rsid w:val="00220D23"/>
    <w:rsid w:val="00251316"/>
    <w:rsid w:val="0025524B"/>
    <w:rsid w:val="00282F34"/>
    <w:rsid w:val="002B026D"/>
    <w:rsid w:val="002D640F"/>
    <w:rsid w:val="002E785D"/>
    <w:rsid w:val="00305818"/>
    <w:rsid w:val="00312486"/>
    <w:rsid w:val="00317C45"/>
    <w:rsid w:val="00326D2C"/>
    <w:rsid w:val="003937D2"/>
    <w:rsid w:val="00396C9B"/>
    <w:rsid w:val="003A6402"/>
    <w:rsid w:val="003C3B91"/>
    <w:rsid w:val="003C5646"/>
    <w:rsid w:val="003D5E2F"/>
    <w:rsid w:val="004034AC"/>
    <w:rsid w:val="004233DB"/>
    <w:rsid w:val="00431A84"/>
    <w:rsid w:val="00435C12"/>
    <w:rsid w:val="00450BC9"/>
    <w:rsid w:val="00453C7B"/>
    <w:rsid w:val="004746D0"/>
    <w:rsid w:val="00490BE5"/>
    <w:rsid w:val="00496CCA"/>
    <w:rsid w:val="004A2476"/>
    <w:rsid w:val="004B2A2B"/>
    <w:rsid w:val="004C2BDD"/>
    <w:rsid w:val="004D6027"/>
    <w:rsid w:val="004F2604"/>
    <w:rsid w:val="00532295"/>
    <w:rsid w:val="005577AE"/>
    <w:rsid w:val="00566D13"/>
    <w:rsid w:val="00570F17"/>
    <w:rsid w:val="00575AD1"/>
    <w:rsid w:val="00596671"/>
    <w:rsid w:val="005A4180"/>
    <w:rsid w:val="005B13F0"/>
    <w:rsid w:val="005B3B68"/>
    <w:rsid w:val="005B75B5"/>
    <w:rsid w:val="005D2CA2"/>
    <w:rsid w:val="005D570C"/>
    <w:rsid w:val="005F3298"/>
    <w:rsid w:val="005F5B08"/>
    <w:rsid w:val="00601860"/>
    <w:rsid w:val="0061089F"/>
    <w:rsid w:val="00615DCB"/>
    <w:rsid w:val="00617FCE"/>
    <w:rsid w:val="0062263B"/>
    <w:rsid w:val="00622E2A"/>
    <w:rsid w:val="0062525D"/>
    <w:rsid w:val="00644D4C"/>
    <w:rsid w:val="006468F4"/>
    <w:rsid w:val="006929C4"/>
    <w:rsid w:val="00694EEB"/>
    <w:rsid w:val="006E098E"/>
    <w:rsid w:val="00714D1F"/>
    <w:rsid w:val="00727261"/>
    <w:rsid w:val="007721E6"/>
    <w:rsid w:val="007955DA"/>
    <w:rsid w:val="007B2174"/>
    <w:rsid w:val="007B563D"/>
    <w:rsid w:val="007C6310"/>
    <w:rsid w:val="00801D1A"/>
    <w:rsid w:val="008032E2"/>
    <w:rsid w:val="0083094A"/>
    <w:rsid w:val="00843128"/>
    <w:rsid w:val="00853B25"/>
    <w:rsid w:val="0086200F"/>
    <w:rsid w:val="008750FD"/>
    <w:rsid w:val="0087626E"/>
    <w:rsid w:val="00882E3F"/>
    <w:rsid w:val="008C408F"/>
    <w:rsid w:val="00930AB1"/>
    <w:rsid w:val="00932BDB"/>
    <w:rsid w:val="009471C5"/>
    <w:rsid w:val="009807EA"/>
    <w:rsid w:val="009831DC"/>
    <w:rsid w:val="00987A02"/>
    <w:rsid w:val="00995ADE"/>
    <w:rsid w:val="009A5B63"/>
    <w:rsid w:val="009B2962"/>
    <w:rsid w:val="00A0774C"/>
    <w:rsid w:val="00A109EB"/>
    <w:rsid w:val="00A247BC"/>
    <w:rsid w:val="00A3028C"/>
    <w:rsid w:val="00A920BB"/>
    <w:rsid w:val="00AA7E27"/>
    <w:rsid w:val="00B3017F"/>
    <w:rsid w:val="00B368F8"/>
    <w:rsid w:val="00B37731"/>
    <w:rsid w:val="00B401AD"/>
    <w:rsid w:val="00B50A66"/>
    <w:rsid w:val="00B90578"/>
    <w:rsid w:val="00BB1D3E"/>
    <w:rsid w:val="00BB6EB3"/>
    <w:rsid w:val="00BD51BA"/>
    <w:rsid w:val="00BF62BB"/>
    <w:rsid w:val="00C14F45"/>
    <w:rsid w:val="00C20F15"/>
    <w:rsid w:val="00C235EA"/>
    <w:rsid w:val="00C45080"/>
    <w:rsid w:val="00C45357"/>
    <w:rsid w:val="00C474D9"/>
    <w:rsid w:val="00C56692"/>
    <w:rsid w:val="00C86582"/>
    <w:rsid w:val="00CB570B"/>
    <w:rsid w:val="00D3737C"/>
    <w:rsid w:val="00D535D7"/>
    <w:rsid w:val="00D76112"/>
    <w:rsid w:val="00D82E21"/>
    <w:rsid w:val="00DA542F"/>
    <w:rsid w:val="00DE6DE7"/>
    <w:rsid w:val="00DF5926"/>
    <w:rsid w:val="00DF7A55"/>
    <w:rsid w:val="00E15786"/>
    <w:rsid w:val="00E514C3"/>
    <w:rsid w:val="00E65B6B"/>
    <w:rsid w:val="00E72332"/>
    <w:rsid w:val="00E87AE8"/>
    <w:rsid w:val="00EA1C0A"/>
    <w:rsid w:val="00EC4D33"/>
    <w:rsid w:val="00ED79FC"/>
    <w:rsid w:val="00EF2D51"/>
    <w:rsid w:val="00F37F99"/>
    <w:rsid w:val="00F45654"/>
    <w:rsid w:val="00F92361"/>
    <w:rsid w:val="00F96D6B"/>
    <w:rsid w:val="00FB0054"/>
    <w:rsid w:val="00FB0C8E"/>
    <w:rsid w:val="00FC459D"/>
    <w:rsid w:val="00FC5412"/>
    <w:rsid w:val="00FE352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42F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DD"/>
    <w:rPr>
      <w:rFonts w:ascii="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080"/>
    <w:pPr>
      <w:tabs>
        <w:tab w:val="center" w:pos="4252"/>
        <w:tab w:val="right" w:pos="8504"/>
      </w:tabs>
    </w:pPr>
  </w:style>
  <w:style w:type="character" w:customStyle="1" w:styleId="HeaderChar">
    <w:name w:val="Header Char"/>
    <w:basedOn w:val="DefaultParagraphFont"/>
    <w:link w:val="Header"/>
    <w:uiPriority w:val="99"/>
    <w:rsid w:val="00C45080"/>
  </w:style>
  <w:style w:type="paragraph" w:styleId="Footer">
    <w:name w:val="footer"/>
    <w:basedOn w:val="Normal"/>
    <w:link w:val="FooterChar"/>
    <w:uiPriority w:val="99"/>
    <w:unhideWhenUsed/>
    <w:rsid w:val="00C45080"/>
    <w:pPr>
      <w:tabs>
        <w:tab w:val="center" w:pos="4252"/>
        <w:tab w:val="right" w:pos="8504"/>
      </w:tabs>
    </w:pPr>
  </w:style>
  <w:style w:type="character" w:customStyle="1" w:styleId="FooterChar">
    <w:name w:val="Footer Char"/>
    <w:basedOn w:val="DefaultParagraphFont"/>
    <w:link w:val="Footer"/>
    <w:uiPriority w:val="99"/>
    <w:rsid w:val="00C45080"/>
  </w:style>
  <w:style w:type="paragraph" w:styleId="ListParagraph">
    <w:name w:val="List Paragraph"/>
    <w:basedOn w:val="Normal"/>
    <w:uiPriority w:val="34"/>
    <w:qFormat/>
    <w:rsid w:val="000778D0"/>
    <w:pPr>
      <w:ind w:left="720"/>
      <w:contextualSpacing/>
    </w:pPr>
  </w:style>
  <w:style w:type="character" w:styleId="CommentReference">
    <w:name w:val="annotation reference"/>
    <w:basedOn w:val="DefaultParagraphFont"/>
    <w:uiPriority w:val="99"/>
    <w:semiHidden/>
    <w:unhideWhenUsed/>
    <w:rsid w:val="00282F34"/>
    <w:rPr>
      <w:sz w:val="18"/>
      <w:szCs w:val="18"/>
    </w:rPr>
  </w:style>
  <w:style w:type="paragraph" w:styleId="CommentText">
    <w:name w:val="annotation text"/>
    <w:basedOn w:val="Normal"/>
    <w:link w:val="CommentTextChar"/>
    <w:uiPriority w:val="99"/>
    <w:semiHidden/>
    <w:unhideWhenUsed/>
    <w:rsid w:val="00282F34"/>
  </w:style>
  <w:style w:type="character" w:customStyle="1" w:styleId="CommentTextChar">
    <w:name w:val="Comment Text Char"/>
    <w:basedOn w:val="DefaultParagraphFont"/>
    <w:link w:val="CommentText"/>
    <w:uiPriority w:val="99"/>
    <w:semiHidden/>
    <w:rsid w:val="00282F34"/>
  </w:style>
  <w:style w:type="paragraph" w:styleId="CommentSubject">
    <w:name w:val="annotation subject"/>
    <w:basedOn w:val="CommentText"/>
    <w:next w:val="CommentText"/>
    <w:link w:val="CommentSubjectChar"/>
    <w:uiPriority w:val="99"/>
    <w:semiHidden/>
    <w:unhideWhenUsed/>
    <w:rsid w:val="00282F34"/>
    <w:rPr>
      <w:b/>
      <w:bCs/>
      <w:sz w:val="20"/>
      <w:szCs w:val="20"/>
    </w:rPr>
  </w:style>
  <w:style w:type="character" w:customStyle="1" w:styleId="CommentSubjectChar">
    <w:name w:val="Comment Subject Char"/>
    <w:basedOn w:val="CommentTextChar"/>
    <w:link w:val="CommentSubject"/>
    <w:uiPriority w:val="99"/>
    <w:semiHidden/>
    <w:rsid w:val="00282F34"/>
    <w:rPr>
      <w:b/>
      <w:bCs/>
      <w:sz w:val="20"/>
      <w:szCs w:val="20"/>
    </w:rPr>
  </w:style>
  <w:style w:type="paragraph" w:styleId="BalloonText">
    <w:name w:val="Balloon Text"/>
    <w:basedOn w:val="Normal"/>
    <w:link w:val="BalloonTextChar"/>
    <w:uiPriority w:val="99"/>
    <w:semiHidden/>
    <w:unhideWhenUsed/>
    <w:rsid w:val="00282F34"/>
    <w:rPr>
      <w:sz w:val="18"/>
      <w:szCs w:val="18"/>
    </w:rPr>
  </w:style>
  <w:style w:type="character" w:customStyle="1" w:styleId="BalloonTextChar">
    <w:name w:val="Balloon Text Char"/>
    <w:basedOn w:val="DefaultParagraphFont"/>
    <w:link w:val="BalloonText"/>
    <w:uiPriority w:val="99"/>
    <w:semiHidden/>
    <w:rsid w:val="00282F34"/>
    <w:rPr>
      <w:rFonts w:ascii="Times New Roman" w:hAnsi="Times New Roman" w:cs="Times New Roman"/>
      <w:sz w:val="18"/>
      <w:szCs w:val="18"/>
    </w:rPr>
  </w:style>
  <w:style w:type="character" w:styleId="Hyperlink">
    <w:name w:val="Hyperlink"/>
    <w:basedOn w:val="DefaultParagraphFont"/>
    <w:uiPriority w:val="99"/>
    <w:unhideWhenUsed/>
    <w:rsid w:val="004746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DD"/>
    <w:rPr>
      <w:rFonts w:ascii="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080"/>
    <w:pPr>
      <w:tabs>
        <w:tab w:val="center" w:pos="4252"/>
        <w:tab w:val="right" w:pos="8504"/>
      </w:tabs>
    </w:pPr>
  </w:style>
  <w:style w:type="character" w:customStyle="1" w:styleId="HeaderChar">
    <w:name w:val="Header Char"/>
    <w:basedOn w:val="DefaultParagraphFont"/>
    <w:link w:val="Header"/>
    <w:uiPriority w:val="99"/>
    <w:rsid w:val="00C45080"/>
  </w:style>
  <w:style w:type="paragraph" w:styleId="Footer">
    <w:name w:val="footer"/>
    <w:basedOn w:val="Normal"/>
    <w:link w:val="FooterChar"/>
    <w:uiPriority w:val="99"/>
    <w:unhideWhenUsed/>
    <w:rsid w:val="00C45080"/>
    <w:pPr>
      <w:tabs>
        <w:tab w:val="center" w:pos="4252"/>
        <w:tab w:val="right" w:pos="8504"/>
      </w:tabs>
    </w:pPr>
  </w:style>
  <w:style w:type="character" w:customStyle="1" w:styleId="FooterChar">
    <w:name w:val="Footer Char"/>
    <w:basedOn w:val="DefaultParagraphFont"/>
    <w:link w:val="Footer"/>
    <w:uiPriority w:val="99"/>
    <w:rsid w:val="00C45080"/>
  </w:style>
  <w:style w:type="paragraph" w:styleId="ListParagraph">
    <w:name w:val="List Paragraph"/>
    <w:basedOn w:val="Normal"/>
    <w:uiPriority w:val="34"/>
    <w:qFormat/>
    <w:rsid w:val="000778D0"/>
    <w:pPr>
      <w:ind w:left="720"/>
      <w:contextualSpacing/>
    </w:pPr>
  </w:style>
  <w:style w:type="character" w:styleId="CommentReference">
    <w:name w:val="annotation reference"/>
    <w:basedOn w:val="DefaultParagraphFont"/>
    <w:uiPriority w:val="99"/>
    <w:semiHidden/>
    <w:unhideWhenUsed/>
    <w:rsid w:val="00282F34"/>
    <w:rPr>
      <w:sz w:val="18"/>
      <w:szCs w:val="18"/>
    </w:rPr>
  </w:style>
  <w:style w:type="paragraph" w:styleId="CommentText">
    <w:name w:val="annotation text"/>
    <w:basedOn w:val="Normal"/>
    <w:link w:val="CommentTextChar"/>
    <w:uiPriority w:val="99"/>
    <w:semiHidden/>
    <w:unhideWhenUsed/>
    <w:rsid w:val="00282F34"/>
  </w:style>
  <w:style w:type="character" w:customStyle="1" w:styleId="CommentTextChar">
    <w:name w:val="Comment Text Char"/>
    <w:basedOn w:val="DefaultParagraphFont"/>
    <w:link w:val="CommentText"/>
    <w:uiPriority w:val="99"/>
    <w:semiHidden/>
    <w:rsid w:val="00282F34"/>
  </w:style>
  <w:style w:type="paragraph" w:styleId="CommentSubject">
    <w:name w:val="annotation subject"/>
    <w:basedOn w:val="CommentText"/>
    <w:next w:val="CommentText"/>
    <w:link w:val="CommentSubjectChar"/>
    <w:uiPriority w:val="99"/>
    <w:semiHidden/>
    <w:unhideWhenUsed/>
    <w:rsid w:val="00282F34"/>
    <w:rPr>
      <w:b/>
      <w:bCs/>
      <w:sz w:val="20"/>
      <w:szCs w:val="20"/>
    </w:rPr>
  </w:style>
  <w:style w:type="character" w:customStyle="1" w:styleId="CommentSubjectChar">
    <w:name w:val="Comment Subject Char"/>
    <w:basedOn w:val="CommentTextChar"/>
    <w:link w:val="CommentSubject"/>
    <w:uiPriority w:val="99"/>
    <w:semiHidden/>
    <w:rsid w:val="00282F34"/>
    <w:rPr>
      <w:b/>
      <w:bCs/>
      <w:sz w:val="20"/>
      <w:szCs w:val="20"/>
    </w:rPr>
  </w:style>
  <w:style w:type="paragraph" w:styleId="BalloonText">
    <w:name w:val="Balloon Text"/>
    <w:basedOn w:val="Normal"/>
    <w:link w:val="BalloonTextChar"/>
    <w:uiPriority w:val="99"/>
    <w:semiHidden/>
    <w:unhideWhenUsed/>
    <w:rsid w:val="00282F34"/>
    <w:rPr>
      <w:sz w:val="18"/>
      <w:szCs w:val="18"/>
    </w:rPr>
  </w:style>
  <w:style w:type="character" w:customStyle="1" w:styleId="BalloonTextChar">
    <w:name w:val="Balloon Text Char"/>
    <w:basedOn w:val="DefaultParagraphFont"/>
    <w:link w:val="BalloonText"/>
    <w:uiPriority w:val="99"/>
    <w:semiHidden/>
    <w:rsid w:val="00282F34"/>
    <w:rPr>
      <w:rFonts w:ascii="Times New Roman" w:hAnsi="Times New Roman" w:cs="Times New Roman"/>
      <w:sz w:val="18"/>
      <w:szCs w:val="18"/>
    </w:rPr>
  </w:style>
  <w:style w:type="character" w:styleId="Hyperlink">
    <w:name w:val="Hyperlink"/>
    <w:basedOn w:val="DefaultParagraphFont"/>
    <w:uiPriority w:val="99"/>
    <w:unhideWhenUsed/>
    <w:rsid w:val="0047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9552">
      <w:bodyDiv w:val="1"/>
      <w:marLeft w:val="0"/>
      <w:marRight w:val="0"/>
      <w:marTop w:val="0"/>
      <w:marBottom w:val="0"/>
      <w:divBdr>
        <w:top w:val="none" w:sz="0" w:space="0" w:color="auto"/>
        <w:left w:val="none" w:sz="0" w:space="0" w:color="auto"/>
        <w:bottom w:val="none" w:sz="0" w:space="0" w:color="auto"/>
        <w:right w:val="none" w:sz="0" w:space="0" w:color="auto"/>
      </w:divBdr>
    </w:div>
    <w:div w:id="2055958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dadabierta.com/documentos/negocios-ilegales/tierras/1382-anglogoldashanti-respuesta-pax-lacolosa-cajamarca-ibague-oro-2016"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3702</Words>
  <Characters>21108</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Anneloes Hoff</dc:creator>
  <cp:lastModifiedBy>Calero, Maria</cp:lastModifiedBy>
  <cp:revision>7</cp:revision>
  <dcterms:created xsi:type="dcterms:W3CDTF">2016-10-31T21:35:00Z</dcterms:created>
  <dcterms:modified xsi:type="dcterms:W3CDTF">2016-11-03T16:16:00Z</dcterms:modified>
</cp:coreProperties>
</file>