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9A30" w14:textId="5EF24B40"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14:paraId="6D934295" w14:textId="4485A90F" w:rsidR="00B63BAF" w:rsidRDefault="00B63BAF" w:rsidP="00EF1942">
      <w:pPr>
        <w:tabs>
          <w:tab w:val="left" w:pos="2805"/>
        </w:tabs>
        <w:rPr>
          <w:rFonts w:asciiTheme="minorBidi" w:hAnsiTheme="minorBidi"/>
          <w:b/>
          <w:sz w:val="20"/>
          <w:szCs w:val="20"/>
        </w:rPr>
      </w:pPr>
      <w:r w:rsidRPr="00A54473">
        <w:rPr>
          <w:rFonts w:asciiTheme="minorBidi" w:hAnsiTheme="minorBidi"/>
          <w:b/>
          <w:bCs/>
          <w:sz w:val="20"/>
          <w:szCs w:val="20"/>
        </w:rPr>
        <w:t>Name of company</w:t>
      </w:r>
      <w:r w:rsidRPr="00A54473">
        <w:rPr>
          <w:rFonts w:asciiTheme="minorBidi" w:hAnsiTheme="minorBidi"/>
          <w:sz w:val="20"/>
          <w:szCs w:val="20"/>
        </w:rPr>
        <w:t xml:space="preserve">: </w:t>
      </w:r>
      <w:r w:rsidR="004000E5" w:rsidRPr="00530D94">
        <w:rPr>
          <w:rFonts w:asciiTheme="minorBidi" w:hAnsiTheme="minorBidi"/>
          <w:b/>
          <w:i/>
          <w:sz w:val="20"/>
          <w:szCs w:val="20"/>
        </w:rPr>
        <w:t xml:space="preserve">Siemens </w:t>
      </w:r>
      <w:proofErr w:type="spellStart"/>
      <w:r w:rsidR="004000E5" w:rsidRPr="00530D94">
        <w:rPr>
          <w:rFonts w:asciiTheme="minorBidi" w:hAnsiTheme="minorBidi"/>
          <w:b/>
          <w:i/>
          <w:sz w:val="20"/>
          <w:szCs w:val="20"/>
        </w:rPr>
        <w:t>Aktiengesellschaft</w:t>
      </w:r>
      <w:proofErr w:type="spellEnd"/>
      <w:r w:rsidR="004C6B9E">
        <w:rPr>
          <w:rFonts w:asciiTheme="minorBidi" w:hAnsiTheme="minorBidi"/>
          <w:b/>
          <w:i/>
          <w:sz w:val="20"/>
          <w:szCs w:val="20"/>
        </w:rPr>
        <w:t xml:space="preserve"> (Siemens</w:t>
      </w:r>
      <w:r w:rsidR="00205E90">
        <w:rPr>
          <w:rFonts w:asciiTheme="minorBidi" w:hAnsiTheme="minorBidi"/>
          <w:b/>
          <w:i/>
          <w:sz w:val="20"/>
          <w:szCs w:val="20"/>
        </w:rPr>
        <w:t>, Company</w:t>
      </w:r>
      <w:r w:rsidR="004C6B9E">
        <w:rPr>
          <w:rFonts w:asciiTheme="minorBidi" w:hAnsiTheme="minorBidi"/>
          <w:b/>
          <w:i/>
          <w:sz w:val="20"/>
          <w:szCs w:val="20"/>
        </w:rPr>
        <w:t>)</w:t>
      </w:r>
      <w:r w:rsidR="004000E5" w:rsidRPr="00530D94">
        <w:rPr>
          <w:rFonts w:asciiTheme="minorBidi" w:hAnsiTheme="minorBidi"/>
          <w:b/>
          <w:i/>
          <w:sz w:val="20"/>
          <w:szCs w:val="20"/>
        </w:rPr>
        <w:t>, Wind Power and Renewables Division</w:t>
      </w:r>
    </w:p>
    <w:p w14:paraId="1010561F" w14:textId="3530A429" w:rsidR="00530D94" w:rsidRPr="00566FBA" w:rsidRDefault="00530D94" w:rsidP="00566FBA">
      <w:pPr>
        <w:tabs>
          <w:tab w:val="left" w:pos="2805"/>
        </w:tabs>
        <w:spacing w:line="300" w:lineRule="exact"/>
        <w:rPr>
          <w:rFonts w:asciiTheme="minorBidi" w:hAnsiTheme="minorBidi"/>
          <w:b/>
          <w:i/>
        </w:rPr>
      </w:pPr>
      <w:r w:rsidRPr="00566FBA">
        <w:rPr>
          <w:rFonts w:asciiTheme="minorBidi" w:hAnsiTheme="minorBidi"/>
          <w:b/>
          <w:i/>
        </w:rPr>
        <w:t xml:space="preserve">The following answers relate to Siemens Wind Power and Renewables Division </w:t>
      </w:r>
      <w:r w:rsidR="001667F4" w:rsidRPr="00566FBA">
        <w:rPr>
          <w:rFonts w:asciiTheme="minorBidi" w:hAnsiTheme="minorBidi"/>
          <w:b/>
          <w:i/>
        </w:rPr>
        <w:t xml:space="preserve">(Siemens Wind Power) </w:t>
      </w:r>
      <w:r w:rsidRPr="00566FBA">
        <w:rPr>
          <w:rFonts w:asciiTheme="minorBidi" w:hAnsiTheme="minorBidi"/>
          <w:b/>
          <w:i/>
        </w:rPr>
        <w:t>only.</w:t>
      </w:r>
    </w:p>
    <w:p w14:paraId="1C943DA6" w14:textId="4C4313A2" w:rsidR="000D221E" w:rsidRPr="00566FBA" w:rsidRDefault="00000EEC" w:rsidP="00566FBA">
      <w:pPr>
        <w:tabs>
          <w:tab w:val="left" w:pos="2805"/>
        </w:tabs>
        <w:spacing w:line="300" w:lineRule="exact"/>
        <w:rPr>
          <w:rFonts w:ascii="Arial" w:hAnsi="Arial" w:cs="Arial"/>
          <w:b/>
          <w:i/>
        </w:rPr>
      </w:pPr>
      <w:r w:rsidRPr="00566FBA">
        <w:rPr>
          <w:rFonts w:ascii="Arial" w:hAnsi="Arial" w:cs="Arial"/>
          <w:b/>
          <w:i/>
        </w:rPr>
        <w:t>With respect to large hydro power projects, as mentioned in your letter addressed to Siemens</w:t>
      </w:r>
      <w:r w:rsidR="00C11730" w:rsidRPr="00566FBA">
        <w:rPr>
          <w:rFonts w:ascii="Arial" w:hAnsi="Arial" w:cs="Arial"/>
          <w:b/>
          <w:i/>
        </w:rPr>
        <w:t>,</w:t>
      </w:r>
      <w:r w:rsidRPr="00566FBA">
        <w:rPr>
          <w:rFonts w:ascii="Arial" w:hAnsi="Arial" w:cs="Arial"/>
          <w:b/>
          <w:i/>
        </w:rPr>
        <w:t xml:space="preserve"> it needs to be clarified that such business is not part of the por</w:t>
      </w:r>
      <w:r w:rsidR="00C11730" w:rsidRPr="00566FBA">
        <w:rPr>
          <w:rFonts w:ascii="Arial" w:hAnsi="Arial" w:cs="Arial"/>
          <w:b/>
          <w:i/>
        </w:rPr>
        <w:t>tfolio of business</w:t>
      </w:r>
      <w:r w:rsidR="00425D70" w:rsidRPr="00566FBA">
        <w:rPr>
          <w:rFonts w:ascii="Arial" w:hAnsi="Arial" w:cs="Arial"/>
          <w:b/>
          <w:i/>
        </w:rPr>
        <w:t>es</w:t>
      </w:r>
      <w:r w:rsidR="004C6B9E">
        <w:rPr>
          <w:rFonts w:ascii="Arial" w:hAnsi="Arial" w:cs="Arial"/>
          <w:b/>
          <w:i/>
        </w:rPr>
        <w:t xml:space="preserve"> of Siemens</w:t>
      </w:r>
      <w:r w:rsidRPr="00566FBA">
        <w:rPr>
          <w:rFonts w:ascii="Arial" w:hAnsi="Arial" w:cs="Arial"/>
          <w:b/>
          <w:i/>
        </w:rPr>
        <w:t xml:space="preserve">. </w:t>
      </w:r>
      <w:r w:rsidR="000D221E" w:rsidRPr="00566FBA">
        <w:rPr>
          <w:rFonts w:ascii="Arial" w:hAnsi="Arial" w:cs="Arial"/>
          <w:b/>
          <w:i/>
        </w:rPr>
        <w:t xml:space="preserve">Siemens has merely a minority share in the company </w:t>
      </w:r>
      <w:proofErr w:type="spellStart"/>
      <w:r w:rsidR="000D221E" w:rsidRPr="00566FBA">
        <w:rPr>
          <w:rFonts w:ascii="Arial" w:hAnsi="Arial" w:cs="Arial"/>
          <w:b/>
          <w:i/>
        </w:rPr>
        <w:t>Voith</w:t>
      </w:r>
      <w:proofErr w:type="spellEnd"/>
      <w:r w:rsidR="000D221E" w:rsidRPr="00566FBA">
        <w:rPr>
          <w:rFonts w:ascii="Arial" w:hAnsi="Arial" w:cs="Arial"/>
          <w:b/>
          <w:i/>
        </w:rPr>
        <w:t xml:space="preserve"> Hydropower GmbH &amp; Co. KG, </w:t>
      </w:r>
      <w:proofErr w:type="spellStart"/>
      <w:r w:rsidR="000D221E" w:rsidRPr="00566FBA">
        <w:rPr>
          <w:rFonts w:ascii="Arial" w:hAnsi="Arial" w:cs="Arial"/>
          <w:b/>
          <w:i/>
        </w:rPr>
        <w:t>Heidenheim</w:t>
      </w:r>
      <w:proofErr w:type="spellEnd"/>
      <w:r w:rsidR="000D221E" w:rsidRPr="00566FBA">
        <w:rPr>
          <w:rFonts w:ascii="Arial" w:hAnsi="Arial" w:cs="Arial"/>
          <w:b/>
          <w:i/>
        </w:rPr>
        <w:t>, Germany</w:t>
      </w:r>
      <w:r w:rsidR="0088181C">
        <w:rPr>
          <w:rFonts w:ascii="Arial" w:hAnsi="Arial" w:cs="Arial"/>
          <w:b/>
          <w:i/>
        </w:rPr>
        <w:t xml:space="preserve"> (</w:t>
      </w:r>
      <w:proofErr w:type="spellStart"/>
      <w:r w:rsidR="0088181C">
        <w:rPr>
          <w:rFonts w:ascii="Arial" w:hAnsi="Arial" w:cs="Arial"/>
          <w:b/>
          <w:i/>
        </w:rPr>
        <w:t>Voith</w:t>
      </w:r>
      <w:proofErr w:type="spellEnd"/>
      <w:r w:rsidR="0088181C">
        <w:rPr>
          <w:rFonts w:ascii="Arial" w:hAnsi="Arial" w:cs="Arial"/>
          <w:b/>
          <w:i/>
        </w:rPr>
        <w:t xml:space="preserve"> Hydro</w:t>
      </w:r>
      <w:r w:rsidR="000D221E" w:rsidRPr="00566FBA">
        <w:rPr>
          <w:rFonts w:ascii="Arial" w:hAnsi="Arial" w:cs="Arial"/>
          <w:b/>
          <w:i/>
        </w:rPr>
        <w:t xml:space="preserve">), which is a subsidiary of </w:t>
      </w:r>
      <w:proofErr w:type="spellStart"/>
      <w:r w:rsidR="000D221E" w:rsidRPr="00566FBA">
        <w:rPr>
          <w:rFonts w:ascii="Arial" w:hAnsi="Arial" w:cs="Arial"/>
          <w:b/>
          <w:i/>
        </w:rPr>
        <w:t>Voith</w:t>
      </w:r>
      <w:proofErr w:type="spellEnd"/>
      <w:r w:rsidR="000D221E" w:rsidRPr="00566FBA">
        <w:rPr>
          <w:rFonts w:ascii="Arial" w:hAnsi="Arial" w:cs="Arial"/>
          <w:b/>
          <w:i/>
        </w:rPr>
        <w:t xml:space="preserve"> GmbH. </w:t>
      </w:r>
      <w:proofErr w:type="spellStart"/>
      <w:r w:rsidR="000D221E" w:rsidRPr="00566FBA">
        <w:rPr>
          <w:rFonts w:ascii="Arial" w:hAnsi="Arial" w:cs="Arial"/>
          <w:b/>
          <w:lang w:val="en-US"/>
        </w:rPr>
        <w:t>Voith</w:t>
      </w:r>
      <w:proofErr w:type="spellEnd"/>
      <w:r w:rsidR="000D221E" w:rsidRPr="00566FBA">
        <w:rPr>
          <w:rFonts w:ascii="Arial" w:hAnsi="Arial" w:cs="Arial"/>
          <w:b/>
          <w:lang w:val="en-US"/>
        </w:rPr>
        <w:t xml:space="preserve"> GmbH is an independent company. They do not report to us, nor are they required to. We do own a minority equity position in </w:t>
      </w:r>
      <w:proofErr w:type="spellStart"/>
      <w:r w:rsidR="000D221E" w:rsidRPr="00566FBA">
        <w:rPr>
          <w:rFonts w:ascii="Arial" w:hAnsi="Arial" w:cs="Arial"/>
          <w:b/>
          <w:lang w:val="en-US"/>
        </w:rPr>
        <w:t>Voith</w:t>
      </w:r>
      <w:proofErr w:type="spellEnd"/>
      <w:r w:rsidR="000D221E" w:rsidRPr="00566FBA">
        <w:rPr>
          <w:rFonts w:ascii="Arial" w:hAnsi="Arial" w:cs="Arial"/>
          <w:b/>
          <w:lang w:val="en-US"/>
        </w:rPr>
        <w:t xml:space="preserve"> Hydro, one Division of </w:t>
      </w:r>
      <w:proofErr w:type="spellStart"/>
      <w:r w:rsidR="000D221E" w:rsidRPr="00566FBA">
        <w:rPr>
          <w:rFonts w:ascii="Arial" w:hAnsi="Arial" w:cs="Arial"/>
          <w:b/>
          <w:lang w:val="en-US"/>
        </w:rPr>
        <w:t>Voith</w:t>
      </w:r>
      <w:proofErr w:type="spellEnd"/>
      <w:r w:rsidR="000D221E" w:rsidRPr="00566FBA">
        <w:rPr>
          <w:rFonts w:ascii="Arial" w:hAnsi="Arial" w:cs="Arial"/>
          <w:b/>
          <w:lang w:val="en-US"/>
        </w:rPr>
        <w:t xml:space="preserve"> GmbH, but we have no other involvement with them. We do not collaborate on projects, share technology, engage in joint research, and we certainly cannot monitor their activities.</w:t>
      </w:r>
    </w:p>
    <w:p w14:paraId="5A180FC3" w14:textId="1D635ADB" w:rsidR="00000EEC" w:rsidRPr="001A428F" w:rsidRDefault="00000EEC" w:rsidP="00566FBA">
      <w:pPr>
        <w:tabs>
          <w:tab w:val="left" w:pos="2805"/>
        </w:tabs>
        <w:spacing w:line="300" w:lineRule="exact"/>
        <w:rPr>
          <w:rFonts w:ascii="Arial" w:hAnsi="Arial" w:cs="Arial"/>
          <w:b/>
          <w:i/>
        </w:rPr>
      </w:pPr>
      <w:r w:rsidRPr="001A428F">
        <w:rPr>
          <w:rFonts w:ascii="Arial" w:hAnsi="Arial" w:cs="Arial"/>
          <w:b/>
          <w:i/>
        </w:rPr>
        <w:t>For f</w:t>
      </w:r>
      <w:r w:rsidR="000D221E" w:rsidRPr="001A428F">
        <w:rPr>
          <w:rFonts w:ascii="Arial" w:hAnsi="Arial" w:cs="Arial"/>
          <w:b/>
          <w:i/>
        </w:rPr>
        <w:t xml:space="preserve">urther information on </w:t>
      </w:r>
      <w:proofErr w:type="spellStart"/>
      <w:r w:rsidR="000D221E" w:rsidRPr="001A428F">
        <w:rPr>
          <w:rFonts w:ascii="Arial" w:hAnsi="Arial" w:cs="Arial"/>
          <w:b/>
          <w:i/>
        </w:rPr>
        <w:t>Voith</w:t>
      </w:r>
      <w:proofErr w:type="spellEnd"/>
      <w:r w:rsidR="000D221E" w:rsidRPr="001A428F">
        <w:rPr>
          <w:rFonts w:ascii="Arial" w:hAnsi="Arial" w:cs="Arial"/>
          <w:b/>
          <w:i/>
        </w:rPr>
        <w:t xml:space="preserve"> GmbH </w:t>
      </w:r>
      <w:r w:rsidR="00C11730" w:rsidRPr="001A428F">
        <w:rPr>
          <w:rFonts w:ascii="Arial" w:hAnsi="Arial" w:cs="Arial"/>
          <w:b/>
          <w:i/>
        </w:rPr>
        <w:t>please</w:t>
      </w:r>
      <w:r w:rsidRPr="001A428F">
        <w:rPr>
          <w:rFonts w:ascii="Arial" w:hAnsi="Arial" w:cs="Arial"/>
          <w:b/>
          <w:i/>
        </w:rPr>
        <w:t xml:space="preserve"> see the following link:</w:t>
      </w:r>
    </w:p>
    <w:p w14:paraId="68219BA1" w14:textId="0B74C3D8" w:rsidR="00000EEC" w:rsidRPr="001A428F" w:rsidRDefault="00205E90" w:rsidP="00EF1942">
      <w:pPr>
        <w:tabs>
          <w:tab w:val="left" w:pos="2805"/>
        </w:tabs>
        <w:rPr>
          <w:rFonts w:asciiTheme="minorBidi" w:hAnsiTheme="minorBidi"/>
          <w:b/>
          <w:i/>
        </w:rPr>
      </w:pPr>
      <w:hyperlink r:id="rId9" w:history="1">
        <w:r w:rsidR="00000EEC" w:rsidRPr="001A428F">
          <w:rPr>
            <w:rStyle w:val="Hyperlink"/>
            <w:rFonts w:ascii="Arial" w:hAnsi="Arial" w:cs="Arial"/>
            <w:b/>
            <w:i/>
          </w:rPr>
          <w:t>http://voith.com/de/index.html</w:t>
        </w:r>
      </w:hyperlink>
    </w:p>
    <w:p w14:paraId="1A47A78C" w14:textId="77777777" w:rsidR="00000EEC" w:rsidRPr="00530D94" w:rsidRDefault="00000EEC" w:rsidP="00EF1942">
      <w:pPr>
        <w:tabs>
          <w:tab w:val="left" w:pos="2805"/>
        </w:tabs>
        <w:rPr>
          <w:rFonts w:asciiTheme="minorBidi" w:hAnsiTheme="minorBidi"/>
          <w:i/>
          <w:sz w:val="20"/>
          <w:szCs w:val="20"/>
        </w:rPr>
      </w:pPr>
    </w:p>
    <w:p w14:paraId="5C171E3A" w14:textId="46CD878E"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__________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14:paraId="42E509F4" w14:textId="289FAC78" w:rsidR="00EF1942"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10"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38F81547" w14:textId="0C6A9998" w:rsidR="009F7E50" w:rsidRPr="00566FBA" w:rsidRDefault="00EF1942" w:rsidP="00ED77BC">
      <w:pPr>
        <w:pStyle w:val="Listenabsatz"/>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864135" w:rsidRPr="00A54473">
        <w:rPr>
          <w:rFonts w:asciiTheme="minorBidi" w:hAnsiTheme="minorBidi"/>
          <w:sz w:val="20"/>
          <w:szCs w:val="20"/>
        </w:rPr>
        <w:t xml:space="preserve"> 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14:paraId="7ECDC379" w14:textId="77777777" w:rsidR="000D221E" w:rsidRPr="00566FBA" w:rsidRDefault="000D221E" w:rsidP="00566FBA">
      <w:pPr>
        <w:spacing w:after="180" w:line="300" w:lineRule="exact"/>
        <w:ind w:left="709"/>
        <w:rPr>
          <w:rFonts w:ascii="Arial" w:hAnsi="Arial" w:cs="Arial"/>
          <w:b/>
          <w:i/>
        </w:rPr>
      </w:pPr>
      <w:r w:rsidRPr="00566FBA">
        <w:rPr>
          <w:rFonts w:ascii="Arial" w:hAnsi="Arial" w:cs="Arial"/>
          <w:b/>
          <w:i/>
        </w:rPr>
        <w:t xml:space="preserve">Siemens is very serious about our commitment to, and support of, laws, conventions and recommendations of international organizations regarding human rights, compliance, and ethical business practices. In addition to the laws and regulations of individual countries, there are a number of Conventions and Recommendations from international organizations which are noteworthy. Although these documents are primarily addressed to Member States and not directly to companies, they nevertheless function as important guidelines for the conduct of multinational companies such as ours, and for our employees. </w:t>
      </w:r>
    </w:p>
    <w:p w14:paraId="6D9741DB" w14:textId="295C9C6D" w:rsidR="000D221E" w:rsidRPr="00566FBA" w:rsidRDefault="000D221E" w:rsidP="00566FBA">
      <w:pPr>
        <w:spacing w:after="180" w:line="300" w:lineRule="exact"/>
        <w:ind w:left="709"/>
        <w:rPr>
          <w:rFonts w:ascii="Arial" w:hAnsi="Arial" w:cs="Arial"/>
          <w:b/>
          <w:i/>
        </w:rPr>
      </w:pPr>
      <w:r w:rsidRPr="00566FBA">
        <w:rPr>
          <w:rFonts w:ascii="Arial" w:hAnsi="Arial" w:cs="Arial"/>
          <w:b/>
          <w:i/>
        </w:rPr>
        <w:t>Siemens is a member of the United Nations Global Compact and regards its ten principles, as well as the rules laid down in the framework agreement of the International Metalworkers´ Federation (IMF), as bi</w:t>
      </w:r>
      <w:r w:rsidR="00205E90">
        <w:rPr>
          <w:rFonts w:ascii="Arial" w:hAnsi="Arial" w:cs="Arial"/>
          <w:b/>
          <w:i/>
        </w:rPr>
        <w:t xml:space="preserve">nding for the entire Company. </w:t>
      </w:r>
      <w:bookmarkStart w:id="0" w:name="_GoBack"/>
      <w:bookmarkEnd w:id="0"/>
      <w:r w:rsidRPr="00566FBA">
        <w:rPr>
          <w:rFonts w:ascii="Arial" w:hAnsi="Arial" w:cs="Arial"/>
          <w:b/>
          <w:i/>
        </w:rPr>
        <w:t xml:space="preserve">Siemens is also committed to embracing, supporting and enacting, within its further sphere of influence, the set of core values in the areas of human rights, </w:t>
      </w:r>
      <w:proofErr w:type="spellStart"/>
      <w:r w:rsidRPr="00566FBA">
        <w:rPr>
          <w:rFonts w:ascii="Arial" w:hAnsi="Arial" w:cs="Arial"/>
          <w:b/>
          <w:i/>
        </w:rPr>
        <w:t>labor</w:t>
      </w:r>
      <w:proofErr w:type="spellEnd"/>
      <w:r w:rsidRPr="00566FBA">
        <w:rPr>
          <w:rFonts w:ascii="Arial" w:hAnsi="Arial" w:cs="Arial"/>
          <w:b/>
          <w:i/>
        </w:rPr>
        <w:t xml:space="preserve"> standards, the environment, and anti-corruption included therein as an integral part of its business strategy and operations.</w:t>
      </w:r>
    </w:p>
    <w:p w14:paraId="5EC6579B" w14:textId="77777777" w:rsidR="000D221E" w:rsidRPr="00566FBA" w:rsidRDefault="000D221E" w:rsidP="00566FBA">
      <w:pPr>
        <w:spacing w:after="180" w:line="300" w:lineRule="exact"/>
        <w:ind w:left="709"/>
        <w:rPr>
          <w:rFonts w:ascii="Arial" w:hAnsi="Arial" w:cs="Arial"/>
          <w:b/>
          <w:i/>
        </w:rPr>
      </w:pPr>
      <w:r w:rsidRPr="00566FBA">
        <w:rPr>
          <w:rFonts w:ascii="Arial" w:hAnsi="Arial" w:cs="Arial"/>
          <w:b/>
          <w:i/>
        </w:rPr>
        <w:t>In line with its Global Compact commitment Siemens therefore expects its employees, suppliers and business partners around the globe to recognize and apply particularly the standards of the:</w:t>
      </w:r>
    </w:p>
    <w:p w14:paraId="7A1BC878" w14:textId="5F4EA8BC" w:rsidR="000D221E" w:rsidRPr="00566FBA" w:rsidRDefault="000D221E" w:rsidP="00566FBA">
      <w:pPr>
        <w:pStyle w:val="Listenabsatz"/>
        <w:numPr>
          <w:ilvl w:val="0"/>
          <w:numId w:val="25"/>
        </w:numPr>
        <w:autoSpaceDE w:val="0"/>
        <w:autoSpaceDN w:val="0"/>
        <w:adjustRightInd w:val="0"/>
        <w:spacing w:after="120" w:line="300" w:lineRule="exact"/>
        <w:rPr>
          <w:rFonts w:ascii="Arial" w:hAnsi="Arial" w:cs="Arial"/>
          <w:b/>
          <w:i/>
        </w:rPr>
      </w:pPr>
      <w:r w:rsidRPr="00566FBA">
        <w:rPr>
          <w:rFonts w:ascii="Arial" w:hAnsi="Arial" w:cs="Arial"/>
          <w:b/>
          <w:i/>
        </w:rPr>
        <w:lastRenderedPageBreak/>
        <w:t>Universal Declaration of Human Rights (1948) and European Convention for the Protection of Human Rights and Fundamental Freedoms (1950)</w:t>
      </w:r>
    </w:p>
    <w:p w14:paraId="16E6AAC4" w14:textId="4F0D5259" w:rsidR="000D221E" w:rsidRPr="00566FBA" w:rsidRDefault="000D221E" w:rsidP="00566FBA">
      <w:pPr>
        <w:pStyle w:val="Listenabsatz"/>
        <w:numPr>
          <w:ilvl w:val="0"/>
          <w:numId w:val="25"/>
        </w:numPr>
        <w:autoSpaceDE w:val="0"/>
        <w:autoSpaceDN w:val="0"/>
        <w:adjustRightInd w:val="0"/>
        <w:spacing w:after="120" w:line="300" w:lineRule="exact"/>
        <w:rPr>
          <w:rFonts w:ascii="Arial" w:hAnsi="Arial" w:cs="Arial"/>
          <w:b/>
          <w:i/>
        </w:rPr>
      </w:pPr>
      <w:r w:rsidRPr="00566FBA">
        <w:rPr>
          <w:rFonts w:ascii="Arial" w:hAnsi="Arial" w:cs="Arial"/>
          <w:b/>
          <w:i/>
        </w:rPr>
        <w:t xml:space="preserve">ILO (International </w:t>
      </w:r>
      <w:proofErr w:type="spellStart"/>
      <w:r w:rsidRPr="00566FBA">
        <w:rPr>
          <w:rFonts w:ascii="Arial" w:hAnsi="Arial" w:cs="Arial"/>
          <w:b/>
          <w:i/>
        </w:rPr>
        <w:t>Labor</w:t>
      </w:r>
      <w:proofErr w:type="spellEnd"/>
      <w:r w:rsidRPr="00566FBA">
        <w:rPr>
          <w:rFonts w:ascii="Arial" w:hAnsi="Arial" w:cs="Arial"/>
          <w:b/>
          <w:i/>
        </w:rPr>
        <w:t xml:space="preserve"> Organization) Tripartite Declaration of Principles concerning Multinational Enterprises and Social Policy (1977) and ILO Declaration on Fundamental Principles and Rights at work (1998) (specially with following issues: elimination of child </w:t>
      </w:r>
      <w:proofErr w:type="spellStart"/>
      <w:r w:rsidRPr="00566FBA">
        <w:rPr>
          <w:rFonts w:ascii="Arial" w:hAnsi="Arial" w:cs="Arial"/>
          <w:b/>
          <w:i/>
        </w:rPr>
        <w:t>labor</w:t>
      </w:r>
      <w:proofErr w:type="spellEnd"/>
      <w:r w:rsidRPr="00566FBA">
        <w:rPr>
          <w:rFonts w:ascii="Arial" w:hAnsi="Arial" w:cs="Arial"/>
          <w:b/>
          <w:i/>
        </w:rPr>
        <w:t xml:space="preserve">, abolition of forced </w:t>
      </w:r>
      <w:proofErr w:type="spellStart"/>
      <w:r w:rsidRPr="00566FBA">
        <w:rPr>
          <w:rFonts w:ascii="Arial" w:hAnsi="Arial" w:cs="Arial"/>
          <w:b/>
          <w:i/>
        </w:rPr>
        <w:t>labor</w:t>
      </w:r>
      <w:proofErr w:type="spellEnd"/>
      <w:r w:rsidRPr="00566FBA">
        <w:rPr>
          <w:rFonts w:ascii="Arial" w:hAnsi="Arial" w:cs="Arial"/>
          <w:b/>
          <w:i/>
        </w:rPr>
        <w:t>, prohibition of discrimination, freedom of association and right to collective bargaining)</w:t>
      </w:r>
    </w:p>
    <w:p w14:paraId="2A31EEC1" w14:textId="39EA1745" w:rsidR="000D221E" w:rsidRPr="00566FBA" w:rsidRDefault="000D221E" w:rsidP="00566FBA">
      <w:pPr>
        <w:pStyle w:val="Listenabsatz"/>
        <w:numPr>
          <w:ilvl w:val="0"/>
          <w:numId w:val="25"/>
        </w:numPr>
        <w:autoSpaceDE w:val="0"/>
        <w:autoSpaceDN w:val="0"/>
        <w:adjustRightInd w:val="0"/>
        <w:spacing w:after="120" w:line="300" w:lineRule="exact"/>
        <w:rPr>
          <w:rFonts w:ascii="Arial" w:hAnsi="Arial" w:cs="Arial"/>
          <w:b/>
          <w:i/>
        </w:rPr>
      </w:pPr>
      <w:r w:rsidRPr="00566FBA">
        <w:rPr>
          <w:rFonts w:ascii="Arial" w:hAnsi="Arial" w:cs="Arial"/>
          <w:b/>
          <w:i/>
        </w:rPr>
        <w:t>OECD Guidelines for Multinational Enterprises (2000)</w:t>
      </w:r>
    </w:p>
    <w:p w14:paraId="58A13BE0" w14:textId="22ED17F0" w:rsidR="000D221E" w:rsidRPr="00566FBA" w:rsidRDefault="000D221E" w:rsidP="00566FBA">
      <w:pPr>
        <w:pStyle w:val="Listenabsatz"/>
        <w:numPr>
          <w:ilvl w:val="0"/>
          <w:numId w:val="25"/>
        </w:numPr>
        <w:autoSpaceDE w:val="0"/>
        <w:autoSpaceDN w:val="0"/>
        <w:adjustRightInd w:val="0"/>
        <w:spacing w:after="120" w:line="300" w:lineRule="exact"/>
        <w:rPr>
          <w:rFonts w:ascii="Arial" w:hAnsi="Arial" w:cs="Arial"/>
          <w:b/>
          <w:i/>
        </w:rPr>
      </w:pPr>
      <w:r w:rsidRPr="00566FBA">
        <w:rPr>
          <w:rFonts w:ascii="Arial" w:hAnsi="Arial" w:cs="Arial"/>
          <w:b/>
          <w:i/>
        </w:rPr>
        <w:t>Agenda 21 on Sustainable Development (final document of the basic UN-conference on environment and development, Rio de Janeiro (1992)</w:t>
      </w:r>
    </w:p>
    <w:p w14:paraId="3C82F171" w14:textId="0BF97109" w:rsidR="000D221E" w:rsidRPr="00566FBA" w:rsidRDefault="000D221E" w:rsidP="00566FBA">
      <w:pPr>
        <w:pStyle w:val="Listenabsatz"/>
        <w:numPr>
          <w:ilvl w:val="0"/>
          <w:numId w:val="25"/>
        </w:numPr>
        <w:autoSpaceDE w:val="0"/>
        <w:autoSpaceDN w:val="0"/>
        <w:adjustRightInd w:val="0"/>
        <w:spacing w:after="180" w:line="300" w:lineRule="exact"/>
        <w:rPr>
          <w:rFonts w:ascii="Arial" w:hAnsi="Arial" w:cs="Arial"/>
          <w:b/>
          <w:i/>
        </w:rPr>
      </w:pPr>
      <w:r w:rsidRPr="00566FBA">
        <w:rPr>
          <w:rFonts w:ascii="Arial" w:hAnsi="Arial" w:cs="Arial"/>
          <w:b/>
          <w:i/>
        </w:rPr>
        <w:t>UN Convention Against Corruption (2005)</w:t>
      </w:r>
    </w:p>
    <w:p w14:paraId="0CE2A316" w14:textId="77777777" w:rsidR="000D221E" w:rsidRPr="00566FBA" w:rsidRDefault="000D221E" w:rsidP="00566FBA">
      <w:pPr>
        <w:tabs>
          <w:tab w:val="left" w:pos="2805"/>
        </w:tabs>
        <w:rPr>
          <w:rFonts w:ascii="Arial" w:hAnsi="Arial" w:cs="Arial"/>
          <w:b/>
          <w:bCs/>
          <w:i/>
          <w:sz w:val="20"/>
          <w:szCs w:val="20"/>
        </w:rPr>
      </w:pPr>
    </w:p>
    <w:p w14:paraId="309CBA5F" w14:textId="07A695EC" w:rsidR="000D221E" w:rsidRPr="00566FBA" w:rsidRDefault="000D221E" w:rsidP="00D43F86">
      <w:pPr>
        <w:tabs>
          <w:tab w:val="left" w:pos="2805"/>
        </w:tabs>
        <w:ind w:left="709"/>
        <w:rPr>
          <w:rFonts w:ascii="Arial" w:hAnsi="Arial" w:cs="Arial"/>
          <w:b/>
          <w:i/>
        </w:rPr>
      </w:pPr>
      <w:r w:rsidRPr="00566FBA">
        <w:rPr>
          <w:rFonts w:ascii="Arial" w:hAnsi="Arial" w:cs="Arial"/>
          <w:b/>
          <w:i/>
        </w:rPr>
        <w:t>For further information please use the following link:</w:t>
      </w:r>
    </w:p>
    <w:p w14:paraId="7FE57AB7" w14:textId="085DDCEF" w:rsidR="004000E5" w:rsidRPr="00566FBA" w:rsidRDefault="00205E90" w:rsidP="00D43F86">
      <w:pPr>
        <w:tabs>
          <w:tab w:val="left" w:pos="2805"/>
        </w:tabs>
        <w:ind w:left="709"/>
        <w:rPr>
          <w:rFonts w:asciiTheme="minorBidi" w:hAnsiTheme="minorBidi"/>
          <w:b/>
          <w:bCs/>
          <w:i/>
          <w:sz w:val="20"/>
          <w:szCs w:val="20"/>
        </w:rPr>
      </w:pPr>
      <w:hyperlink r:id="rId11" w:history="1">
        <w:r w:rsidR="004000E5" w:rsidRPr="00566FBA">
          <w:rPr>
            <w:rStyle w:val="Hyperlink"/>
            <w:rFonts w:ascii="Arial" w:hAnsi="Arial" w:cs="Arial"/>
            <w:b/>
            <w:bCs/>
            <w:i/>
            <w:sz w:val="20"/>
            <w:szCs w:val="20"/>
          </w:rPr>
          <w:t>http://www.siemens.com/about/sustainability/en/sustainability-at-siemens/international-guidelines.php</w:t>
        </w:r>
      </w:hyperlink>
    </w:p>
    <w:p w14:paraId="4C8A82ED" w14:textId="77777777" w:rsidR="004000E5" w:rsidRDefault="004000E5" w:rsidP="004000E5">
      <w:pPr>
        <w:tabs>
          <w:tab w:val="left" w:pos="2805"/>
        </w:tabs>
        <w:rPr>
          <w:rFonts w:asciiTheme="minorBidi" w:hAnsiTheme="minorBidi"/>
          <w:b/>
          <w:bCs/>
          <w:sz w:val="20"/>
          <w:szCs w:val="20"/>
        </w:rPr>
      </w:pPr>
    </w:p>
    <w:p w14:paraId="76761924" w14:textId="77777777" w:rsidR="004000E5" w:rsidRPr="004000E5" w:rsidRDefault="004000E5" w:rsidP="004000E5">
      <w:pPr>
        <w:tabs>
          <w:tab w:val="left" w:pos="2805"/>
        </w:tabs>
        <w:rPr>
          <w:rFonts w:asciiTheme="minorBidi" w:hAnsiTheme="minorBidi"/>
          <w:b/>
          <w:bCs/>
          <w:sz w:val="20"/>
          <w:szCs w:val="20"/>
        </w:rPr>
      </w:pPr>
    </w:p>
    <w:p w14:paraId="04ABC4F9" w14:textId="353E4DC3"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2"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644C7CE4" w14:textId="3C5BF843" w:rsidR="00194FA4" w:rsidRDefault="00D621D4" w:rsidP="00CC1C0A">
      <w:pPr>
        <w:pStyle w:val="Listenabsatz"/>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14:paraId="4011390F" w14:textId="174414DF" w:rsidR="00066A50" w:rsidRPr="004C6B9E" w:rsidRDefault="00066A50" w:rsidP="00566FBA">
      <w:pPr>
        <w:spacing w:line="300" w:lineRule="exact"/>
        <w:ind w:left="709"/>
        <w:rPr>
          <w:rFonts w:asciiTheme="minorBidi" w:hAnsiTheme="minorBidi"/>
          <w:b/>
          <w:i/>
        </w:rPr>
      </w:pPr>
      <w:r w:rsidRPr="004C6B9E">
        <w:rPr>
          <w:rFonts w:asciiTheme="minorBidi" w:hAnsiTheme="minorBidi"/>
          <w:b/>
          <w:i/>
        </w:rPr>
        <w:t>It is important to understand that Siemens Wind Power usually only offers the delivery, installation and commission</w:t>
      </w:r>
      <w:r w:rsidR="00D43F86" w:rsidRPr="004C6B9E">
        <w:rPr>
          <w:rFonts w:asciiTheme="minorBidi" w:hAnsiTheme="minorBidi"/>
          <w:b/>
          <w:i/>
        </w:rPr>
        <w:t>ing</w:t>
      </w:r>
      <w:r w:rsidRPr="004C6B9E">
        <w:rPr>
          <w:rFonts w:asciiTheme="minorBidi" w:hAnsiTheme="minorBidi"/>
          <w:b/>
          <w:i/>
        </w:rPr>
        <w:t xml:space="preserve"> of wind turbine generators. Siemens Wind Power normally does not by itself develop or own wind power projects.</w:t>
      </w:r>
    </w:p>
    <w:p w14:paraId="6C86BFAB" w14:textId="3F100974" w:rsidR="00066A50" w:rsidRPr="004C6B9E" w:rsidRDefault="00066A50" w:rsidP="00566FBA">
      <w:pPr>
        <w:spacing w:line="300" w:lineRule="exact"/>
        <w:ind w:left="709"/>
        <w:rPr>
          <w:rFonts w:asciiTheme="minorBidi" w:hAnsiTheme="minorBidi"/>
          <w:b/>
          <w:i/>
        </w:rPr>
      </w:pPr>
      <w:r w:rsidRPr="004C6B9E">
        <w:rPr>
          <w:rFonts w:asciiTheme="minorBidi" w:hAnsiTheme="minorBidi"/>
          <w:b/>
          <w:i/>
        </w:rPr>
        <w:t xml:space="preserve">Further, in its traditional markets (e.g. Scandinavia, United Kingdom, Germany, United States) the </w:t>
      </w:r>
      <w:r w:rsidR="00EB5D9C" w:rsidRPr="004C6B9E">
        <w:rPr>
          <w:rFonts w:asciiTheme="minorBidi" w:hAnsiTheme="minorBidi"/>
          <w:b/>
          <w:i/>
        </w:rPr>
        <w:t xml:space="preserve">existing </w:t>
      </w:r>
      <w:r w:rsidRPr="004C6B9E">
        <w:rPr>
          <w:rFonts w:asciiTheme="minorBidi" w:hAnsiTheme="minorBidi"/>
          <w:b/>
          <w:i/>
        </w:rPr>
        <w:t>regulatory framework already ensures to a very high degree compliance with human rights.</w:t>
      </w:r>
      <w:r w:rsidR="00D43F86" w:rsidRPr="004C6B9E">
        <w:rPr>
          <w:rFonts w:asciiTheme="minorBidi" w:hAnsiTheme="minorBidi"/>
          <w:b/>
          <w:i/>
        </w:rPr>
        <w:t xml:space="preserve"> In these markets, a human rights due diligence is not being deemed necessary.</w:t>
      </w:r>
    </w:p>
    <w:p w14:paraId="09976528" w14:textId="77777777" w:rsidR="00530D94" w:rsidRPr="005D709D" w:rsidRDefault="00530D94" w:rsidP="005D709D">
      <w:pPr>
        <w:ind w:left="709" w:hanging="709"/>
        <w:rPr>
          <w:rFonts w:asciiTheme="minorBidi" w:hAnsiTheme="minorBidi"/>
          <w:b/>
          <w:sz w:val="20"/>
          <w:szCs w:val="20"/>
        </w:rPr>
      </w:pPr>
    </w:p>
    <w:p w14:paraId="6778145D" w14:textId="70D96EC9"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3" w:history="1">
        <w:r w:rsidR="00C517E5">
          <w:rPr>
            <w:rStyle w:val="Hyperlink"/>
            <w:rFonts w:asciiTheme="minorBidi" w:hAnsiTheme="minorBidi"/>
            <w:i/>
            <w:iCs/>
            <w:sz w:val="16"/>
            <w:szCs w:val="16"/>
          </w:rPr>
          <w:t>E</w:t>
        </w:r>
        <w:r w:rsidR="00ED77BC" w:rsidRPr="00AA496D">
          <w:rPr>
            <w:rStyle w:val="Hyperlink"/>
            <w:rFonts w:asciiTheme="minorBidi" w:hAnsiTheme="minorBidi"/>
            <w:i/>
            <w:iCs/>
            <w:sz w:val="16"/>
            <w:szCs w:val="16"/>
          </w:rPr>
          <w:t>xamples &amp; guidance</w:t>
        </w:r>
      </w:hyperlink>
    </w:p>
    <w:p w14:paraId="2BD205CB" w14:textId="7C7A3C77" w:rsidR="00C71800" w:rsidRDefault="002C4A5D" w:rsidP="008D139E">
      <w:pPr>
        <w:pStyle w:val="Listenabsatz"/>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14:paraId="644636F7" w14:textId="29AB36DD" w:rsidR="002C4A5D" w:rsidRDefault="002C4A5D" w:rsidP="00B473B6">
      <w:pPr>
        <w:pStyle w:val="Listenabsatz"/>
        <w:numPr>
          <w:ilvl w:val="0"/>
          <w:numId w:val="2"/>
        </w:numPr>
        <w:tabs>
          <w:tab w:val="left" w:pos="2805"/>
        </w:tabs>
        <w:rPr>
          <w:rFonts w:asciiTheme="minorBidi" w:hAnsiTheme="minorBidi"/>
          <w:sz w:val="20"/>
          <w:szCs w:val="20"/>
        </w:rPr>
      </w:pPr>
      <w:r>
        <w:rPr>
          <w:rFonts w:asciiTheme="minorBidi" w:hAnsiTheme="minorBidi"/>
          <w:sz w:val="20"/>
          <w:szCs w:val="20"/>
        </w:rPr>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14:paraId="66919942" w14:textId="71433EA4" w:rsidR="00C71800" w:rsidRPr="001667F4" w:rsidRDefault="006F15A7" w:rsidP="00335C23">
      <w:pPr>
        <w:pStyle w:val="Listenabsatz"/>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w:t>
      </w:r>
      <w:r w:rsidR="00566781">
        <w:rPr>
          <w:rFonts w:asciiTheme="minorBidi" w:hAnsiTheme="minorBidi"/>
          <w:sz w:val="20"/>
          <w:szCs w:val="20"/>
        </w:rPr>
        <w:t xml:space="preserve">race, ethnic origin, </w:t>
      </w:r>
      <w:r w:rsidR="00C71800" w:rsidRPr="00A54473">
        <w:rPr>
          <w:rFonts w:asciiTheme="minorBidi" w:hAnsiTheme="minorBidi"/>
          <w:sz w:val="20"/>
          <w:szCs w:val="20"/>
        </w:rPr>
        <w:t xml:space="preserve">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14:paraId="206563F0" w14:textId="2EB335F5" w:rsidR="001667F4" w:rsidRPr="004C6B9E" w:rsidRDefault="001667F4" w:rsidP="00566FBA">
      <w:pPr>
        <w:tabs>
          <w:tab w:val="left" w:pos="2805"/>
        </w:tabs>
        <w:spacing w:line="300" w:lineRule="exact"/>
        <w:ind w:left="709"/>
        <w:rPr>
          <w:rFonts w:asciiTheme="minorBidi" w:hAnsiTheme="minorBidi"/>
          <w:b/>
          <w:bCs/>
          <w:i/>
        </w:rPr>
      </w:pPr>
      <w:r w:rsidRPr="004C6B9E">
        <w:rPr>
          <w:rFonts w:asciiTheme="minorBidi" w:hAnsiTheme="minorBidi"/>
          <w:b/>
          <w:bCs/>
          <w:i/>
        </w:rPr>
        <w:lastRenderedPageBreak/>
        <w:t>Siemens Wind Power does identify potential such issues via the Regional Organizations of Siemens AG, i.e. subsidiary companies that exist in most countries in which Siemens does business.</w:t>
      </w:r>
    </w:p>
    <w:p w14:paraId="10456E1D" w14:textId="65478240" w:rsidR="00066A50" w:rsidRPr="004C6B9E" w:rsidRDefault="00EF756D" w:rsidP="00566FBA">
      <w:pPr>
        <w:spacing w:line="300" w:lineRule="exact"/>
        <w:ind w:left="709"/>
        <w:rPr>
          <w:rFonts w:asciiTheme="minorBidi" w:hAnsiTheme="minorBidi"/>
          <w:b/>
          <w:i/>
        </w:rPr>
      </w:pPr>
      <w:r w:rsidRPr="004C6B9E">
        <w:rPr>
          <w:rFonts w:asciiTheme="minorBidi" w:hAnsiTheme="minorBidi"/>
          <w:b/>
          <w:i/>
        </w:rPr>
        <w:t>In this context, it is important to understand that Siemens Wind Power usually only offers the delivery, installation and commission</w:t>
      </w:r>
      <w:r w:rsidR="00D43F86" w:rsidRPr="004C6B9E">
        <w:rPr>
          <w:rFonts w:asciiTheme="minorBidi" w:hAnsiTheme="minorBidi"/>
          <w:b/>
          <w:i/>
        </w:rPr>
        <w:t>ing</w:t>
      </w:r>
      <w:r w:rsidRPr="004C6B9E">
        <w:rPr>
          <w:rFonts w:asciiTheme="minorBidi" w:hAnsiTheme="minorBidi"/>
          <w:b/>
          <w:i/>
        </w:rPr>
        <w:t xml:space="preserve"> of wind turbine generators. Siemens Wind Power normally does not by itself develop or own wind power projects, nor is it responsible for the balance of plants of a certain wind park projects.</w:t>
      </w:r>
    </w:p>
    <w:p w14:paraId="50294065" w14:textId="6508DF24" w:rsidR="001667F4" w:rsidRPr="001667F4" w:rsidRDefault="001667F4" w:rsidP="001667F4">
      <w:pPr>
        <w:tabs>
          <w:tab w:val="left" w:pos="2805"/>
        </w:tabs>
        <w:rPr>
          <w:rFonts w:asciiTheme="minorBidi" w:hAnsiTheme="minorBidi"/>
          <w:b/>
          <w:bCs/>
          <w:sz w:val="20"/>
          <w:szCs w:val="20"/>
        </w:rPr>
      </w:pPr>
      <w:r>
        <w:rPr>
          <w:rFonts w:asciiTheme="minorBidi" w:hAnsiTheme="minorBidi"/>
          <w:b/>
          <w:bCs/>
          <w:sz w:val="20"/>
          <w:szCs w:val="20"/>
        </w:rPr>
        <w:tab/>
      </w:r>
    </w:p>
    <w:p w14:paraId="389CE7AE" w14:textId="35D38624"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4"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14:paraId="509FCFA0" w14:textId="293431C6" w:rsidR="00CC7F6C" w:rsidRPr="00CC7F6C" w:rsidRDefault="00D621D4" w:rsidP="00CC7F6C">
      <w:pPr>
        <w:pStyle w:val="Listenabsatz"/>
        <w:numPr>
          <w:ilvl w:val="0"/>
          <w:numId w:val="2"/>
        </w:numPr>
        <w:tabs>
          <w:tab w:val="left" w:pos="2805"/>
        </w:tabs>
        <w:rPr>
          <w:rFonts w:asciiTheme="minorBidi" w:hAnsiTheme="minorBidi"/>
          <w:b/>
          <w:bCs/>
          <w:sz w:val="20"/>
          <w:szCs w:val="20"/>
        </w:rPr>
      </w:pPr>
      <w:r>
        <w:rPr>
          <w:rFonts w:asciiTheme="minorBidi" w:hAnsiTheme="minorBidi"/>
          <w:sz w:val="20"/>
          <w:szCs w:val="20"/>
        </w:rPr>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14:paraId="6D748091" w14:textId="7B523392" w:rsidR="00CC7F6C" w:rsidRPr="00CC7F6C" w:rsidRDefault="00CC7F6C" w:rsidP="00CC7F6C">
      <w:pPr>
        <w:pStyle w:val="Listenabsatz"/>
        <w:numPr>
          <w:ilvl w:val="0"/>
          <w:numId w:val="2"/>
        </w:numPr>
        <w:tabs>
          <w:tab w:val="left" w:pos="2805"/>
        </w:tabs>
        <w:rPr>
          <w:rFonts w:asciiTheme="minorBidi" w:hAnsiTheme="minorBidi"/>
          <w:b/>
          <w:bCs/>
          <w:sz w:val="20"/>
          <w:szCs w:val="20"/>
        </w:rPr>
      </w:pPr>
      <w:r w:rsidRPr="00CC7F6C">
        <w:rPr>
          <w:rFonts w:asciiTheme="minorBidi" w:hAnsiTheme="minorBidi"/>
          <w:sz w:val="20"/>
          <w:szCs w:val="20"/>
        </w:rPr>
        <w:t>What is your company’s process for obtaining and evaluating free, prior &amp; informed consent?</w:t>
      </w:r>
    </w:p>
    <w:p w14:paraId="7657F20F" w14:textId="006F210B" w:rsidR="007C7FED" w:rsidRPr="00EF756D" w:rsidRDefault="007C7FED" w:rsidP="001A765E">
      <w:pPr>
        <w:pStyle w:val="Listenabsatz"/>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14:paraId="1BE52803" w14:textId="77777777" w:rsidR="00EF756D" w:rsidRPr="00EF756D" w:rsidRDefault="00EF756D" w:rsidP="00EF756D">
      <w:pPr>
        <w:pStyle w:val="Listenabsatz"/>
        <w:tabs>
          <w:tab w:val="left" w:pos="2805"/>
        </w:tabs>
        <w:ind w:left="1080"/>
        <w:rPr>
          <w:rFonts w:asciiTheme="minorBidi" w:hAnsiTheme="minorBidi"/>
          <w:b/>
          <w:bCs/>
          <w:sz w:val="20"/>
          <w:szCs w:val="20"/>
        </w:rPr>
      </w:pPr>
    </w:p>
    <w:p w14:paraId="637C1B6D" w14:textId="77777777" w:rsidR="00EF756D" w:rsidRPr="004C6B9E" w:rsidRDefault="00EF756D" w:rsidP="00566FBA">
      <w:pPr>
        <w:pStyle w:val="Listenabsatz"/>
        <w:spacing w:line="300" w:lineRule="exact"/>
        <w:ind w:left="709"/>
        <w:rPr>
          <w:rFonts w:asciiTheme="minorBidi" w:hAnsiTheme="minorBidi"/>
          <w:b/>
          <w:i/>
        </w:rPr>
      </w:pPr>
      <w:r w:rsidRPr="004C6B9E">
        <w:rPr>
          <w:rFonts w:asciiTheme="minorBidi" w:hAnsiTheme="minorBidi"/>
          <w:b/>
          <w:i/>
        </w:rPr>
        <w:t>In this context, it is important to understand that Siemens Wind Power usually only offers the delivery, installation and commission of wind turbine generators. Siemens Wind Power normally does not by itself develop or own wind power projects, nor is it responsible for the balance of plants of a certain wind park projects.</w:t>
      </w:r>
    </w:p>
    <w:p w14:paraId="32A4DBD6" w14:textId="77777777" w:rsidR="00EF756D" w:rsidRPr="00EF756D" w:rsidRDefault="00EF756D" w:rsidP="00566FBA">
      <w:pPr>
        <w:tabs>
          <w:tab w:val="left" w:pos="2805"/>
        </w:tabs>
        <w:spacing w:line="300" w:lineRule="exact"/>
        <w:rPr>
          <w:rFonts w:asciiTheme="minorBidi" w:hAnsiTheme="minorBidi"/>
          <w:b/>
          <w:bCs/>
          <w:sz w:val="20"/>
          <w:szCs w:val="20"/>
        </w:rPr>
      </w:pPr>
    </w:p>
    <w:p w14:paraId="7CD02183" w14:textId="5633B292"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5"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14:paraId="04B19C53" w14:textId="4BE776F9" w:rsidR="00B33674" w:rsidRPr="00530D94" w:rsidRDefault="00D621D4" w:rsidP="00C86DDD">
      <w:pPr>
        <w:pStyle w:val="Listenabsatz"/>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14:paraId="13F178FF" w14:textId="19F996B8" w:rsidR="004000E5" w:rsidRPr="004C6B9E" w:rsidRDefault="00530D94" w:rsidP="00566FBA">
      <w:pPr>
        <w:tabs>
          <w:tab w:val="left" w:pos="2805"/>
        </w:tabs>
        <w:spacing w:line="300" w:lineRule="exact"/>
        <w:ind w:left="709"/>
        <w:rPr>
          <w:rFonts w:asciiTheme="minorBidi" w:hAnsiTheme="minorBidi"/>
          <w:b/>
          <w:bCs/>
          <w:i/>
        </w:rPr>
      </w:pPr>
      <w:r w:rsidRPr="004C6B9E">
        <w:rPr>
          <w:rFonts w:asciiTheme="minorBidi" w:hAnsiTheme="minorBidi"/>
          <w:b/>
          <w:bCs/>
          <w:i/>
        </w:rPr>
        <w:t xml:space="preserve">The fundamental principles and rules </w:t>
      </w:r>
      <w:r w:rsidR="00651718" w:rsidRPr="004C6B9E">
        <w:rPr>
          <w:rFonts w:asciiTheme="minorBidi" w:hAnsiTheme="minorBidi"/>
          <w:b/>
          <w:bCs/>
          <w:i/>
        </w:rPr>
        <w:t xml:space="preserve">governing the way we act within our company and in </w:t>
      </w:r>
      <w:r w:rsidR="001667F4" w:rsidRPr="004C6B9E">
        <w:rPr>
          <w:rFonts w:asciiTheme="minorBidi" w:hAnsiTheme="minorBidi"/>
          <w:b/>
          <w:bCs/>
          <w:i/>
        </w:rPr>
        <w:t>relation to or partners are laid</w:t>
      </w:r>
      <w:r w:rsidR="00651718" w:rsidRPr="004C6B9E">
        <w:rPr>
          <w:rFonts w:asciiTheme="minorBidi" w:hAnsiTheme="minorBidi"/>
          <w:b/>
          <w:bCs/>
          <w:i/>
        </w:rPr>
        <w:t xml:space="preserve"> down in the Business Conduct Guidelines, which also have a section on “Working with Suppliers”. In addition to that, a</w:t>
      </w:r>
      <w:r w:rsidR="004000E5" w:rsidRPr="004C6B9E">
        <w:rPr>
          <w:rFonts w:asciiTheme="minorBidi" w:hAnsiTheme="minorBidi"/>
          <w:b/>
          <w:bCs/>
          <w:i/>
        </w:rPr>
        <w:t xml:space="preserve">ll suppliers of Siemens have to commit to the respect of human rights via the “Code of Conduct for Siemens Suppliers”, a mandatory element in all contracts for suppliers to Siemens. </w:t>
      </w:r>
    </w:p>
    <w:p w14:paraId="34E27391" w14:textId="5170129C" w:rsidR="00066A50" w:rsidRPr="004C6B9E" w:rsidRDefault="00066A50" w:rsidP="00566FBA">
      <w:pPr>
        <w:tabs>
          <w:tab w:val="left" w:pos="2805"/>
        </w:tabs>
        <w:spacing w:line="300" w:lineRule="exact"/>
        <w:ind w:left="709"/>
        <w:rPr>
          <w:rFonts w:asciiTheme="minorBidi" w:hAnsiTheme="minorBidi"/>
          <w:b/>
          <w:bCs/>
        </w:rPr>
      </w:pPr>
      <w:r w:rsidRPr="004C6B9E">
        <w:rPr>
          <w:rFonts w:asciiTheme="minorBidi" w:hAnsiTheme="minorBidi"/>
          <w:b/>
          <w:bCs/>
        </w:rPr>
        <w:t>The Siemens Business Conduct Guidelines can be found under the following link:</w:t>
      </w:r>
    </w:p>
    <w:p w14:paraId="5589E88F" w14:textId="71CC7D63" w:rsidR="004000E5" w:rsidRPr="004C6B9E" w:rsidRDefault="00205E90" w:rsidP="00566FBA">
      <w:pPr>
        <w:tabs>
          <w:tab w:val="left" w:pos="2805"/>
        </w:tabs>
        <w:spacing w:line="300" w:lineRule="exact"/>
        <w:ind w:left="709"/>
        <w:rPr>
          <w:rFonts w:asciiTheme="minorBidi" w:hAnsiTheme="minorBidi"/>
          <w:b/>
          <w:bCs/>
        </w:rPr>
      </w:pPr>
      <w:hyperlink r:id="rId16" w:history="1">
        <w:r w:rsidR="00064582" w:rsidRPr="004C6B9E">
          <w:rPr>
            <w:rStyle w:val="Hyperlink"/>
            <w:rFonts w:asciiTheme="minorBidi" w:hAnsiTheme="minorBidi"/>
            <w:b/>
            <w:bCs/>
          </w:rPr>
          <w:t>http://www.siemens.com/about/sustainability/en/sustainability-at-siemens/internal-guidelines.php</w:t>
        </w:r>
      </w:hyperlink>
    </w:p>
    <w:p w14:paraId="5386CFE6" w14:textId="75E2939A" w:rsidR="00066A50" w:rsidRPr="004C6B9E" w:rsidRDefault="00066A50" w:rsidP="00066A50">
      <w:pPr>
        <w:tabs>
          <w:tab w:val="left" w:pos="2805"/>
        </w:tabs>
        <w:ind w:left="709"/>
        <w:rPr>
          <w:rFonts w:asciiTheme="minorBidi" w:hAnsiTheme="minorBidi"/>
          <w:b/>
          <w:bCs/>
        </w:rPr>
      </w:pPr>
      <w:r w:rsidRPr="004C6B9E">
        <w:rPr>
          <w:rFonts w:asciiTheme="minorBidi" w:hAnsiTheme="minorBidi"/>
          <w:b/>
          <w:bCs/>
        </w:rPr>
        <w:t>The Code of Conduct for Siemens Suppliers can be found under the following link:</w:t>
      </w:r>
    </w:p>
    <w:p w14:paraId="5221A94B" w14:textId="22268D14" w:rsidR="00064582" w:rsidRPr="004C6B9E" w:rsidRDefault="00205E90" w:rsidP="00566FBA">
      <w:pPr>
        <w:tabs>
          <w:tab w:val="left" w:pos="2805"/>
        </w:tabs>
        <w:spacing w:line="300" w:lineRule="exact"/>
        <w:ind w:left="709"/>
        <w:rPr>
          <w:rFonts w:asciiTheme="minorBidi" w:hAnsiTheme="minorBidi"/>
          <w:b/>
          <w:bCs/>
        </w:rPr>
      </w:pPr>
      <w:hyperlink r:id="rId17" w:history="1">
        <w:r w:rsidR="00064582" w:rsidRPr="004C6B9E">
          <w:rPr>
            <w:rStyle w:val="Hyperlink"/>
            <w:rFonts w:asciiTheme="minorBidi" w:hAnsiTheme="minorBidi"/>
            <w:b/>
            <w:bCs/>
          </w:rPr>
          <w:t>http://www.siemens.com/about/sustainability/pool/nachhaltige_entwicklung/code_of_conduct_for_siemens_suppliers_05-2007_e.pdf</w:t>
        </w:r>
      </w:hyperlink>
    </w:p>
    <w:p w14:paraId="035CCCA9" w14:textId="7D995FE6" w:rsidR="00D43F86" w:rsidRPr="001A428F" w:rsidRDefault="00C95DC3" w:rsidP="00566FBA">
      <w:pPr>
        <w:tabs>
          <w:tab w:val="left" w:pos="2805"/>
        </w:tabs>
        <w:spacing w:line="300" w:lineRule="exact"/>
        <w:ind w:left="709"/>
        <w:rPr>
          <w:rFonts w:asciiTheme="minorBidi" w:hAnsiTheme="minorBidi"/>
          <w:b/>
          <w:bCs/>
        </w:rPr>
      </w:pPr>
      <w:r w:rsidRPr="004C6B9E">
        <w:rPr>
          <w:rFonts w:asciiTheme="minorBidi" w:hAnsiTheme="minorBidi"/>
          <w:b/>
          <w:bCs/>
        </w:rPr>
        <w:t>In this context, it is importan</w:t>
      </w:r>
      <w:r w:rsidR="00D43F86" w:rsidRPr="004C6B9E">
        <w:rPr>
          <w:rFonts w:asciiTheme="minorBidi" w:hAnsiTheme="minorBidi"/>
          <w:b/>
          <w:bCs/>
        </w:rPr>
        <w:t xml:space="preserve">t to understand that Siemens normally only offers the delivery, installation and commissioning of wind turbine generators. </w:t>
      </w:r>
      <w:r w:rsidRPr="004C6B9E">
        <w:rPr>
          <w:rFonts w:asciiTheme="minorBidi" w:hAnsiTheme="minorBidi"/>
          <w:b/>
          <w:bCs/>
        </w:rPr>
        <w:t xml:space="preserve">Siemens Wind Power normally does not have a contractual relationship to </w:t>
      </w:r>
      <w:r w:rsidRPr="001A428F">
        <w:rPr>
          <w:rFonts w:asciiTheme="minorBidi" w:hAnsiTheme="minorBidi"/>
          <w:b/>
          <w:bCs/>
        </w:rPr>
        <w:t>companies that are responsible for security on site.</w:t>
      </w:r>
    </w:p>
    <w:p w14:paraId="773DEACB" w14:textId="77777777" w:rsidR="00064582" w:rsidRPr="004000E5" w:rsidRDefault="00064582" w:rsidP="004000E5">
      <w:pPr>
        <w:tabs>
          <w:tab w:val="left" w:pos="2805"/>
        </w:tabs>
        <w:rPr>
          <w:rFonts w:asciiTheme="minorBidi" w:hAnsiTheme="minorBidi"/>
          <w:b/>
          <w:bCs/>
          <w:sz w:val="20"/>
          <w:szCs w:val="20"/>
        </w:rPr>
      </w:pPr>
    </w:p>
    <w:p w14:paraId="31C5CAEB" w14:textId="17BFC361"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8"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14:paraId="6E819028" w14:textId="47CB4763" w:rsidR="009B12F5" w:rsidRDefault="009B12F5" w:rsidP="007C7FED">
      <w:pPr>
        <w:pStyle w:val="Listenabsatz"/>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14:paraId="4FE25855" w14:textId="77777777" w:rsidR="00EF756D" w:rsidRDefault="00EF756D" w:rsidP="00EF756D">
      <w:pPr>
        <w:pStyle w:val="Listenabsatz"/>
        <w:tabs>
          <w:tab w:val="left" w:pos="2805"/>
        </w:tabs>
        <w:ind w:left="1080"/>
        <w:rPr>
          <w:rFonts w:asciiTheme="minorBidi" w:hAnsiTheme="minorBidi"/>
          <w:sz w:val="20"/>
          <w:szCs w:val="20"/>
        </w:rPr>
      </w:pPr>
    </w:p>
    <w:p w14:paraId="3490B817" w14:textId="0000F178" w:rsidR="00EF756D" w:rsidRDefault="00EF756D" w:rsidP="00566FBA">
      <w:pPr>
        <w:pStyle w:val="Listenabsatz"/>
        <w:spacing w:line="300" w:lineRule="exact"/>
        <w:ind w:left="709"/>
        <w:rPr>
          <w:rFonts w:asciiTheme="minorBidi" w:hAnsiTheme="minorBidi"/>
          <w:b/>
          <w:i/>
        </w:rPr>
      </w:pPr>
      <w:r w:rsidRPr="004C6B9E">
        <w:rPr>
          <w:rFonts w:asciiTheme="minorBidi" w:hAnsiTheme="minorBidi"/>
          <w:b/>
          <w:i/>
        </w:rPr>
        <w:t>In this context, it is important to understand that Siemens Wind Power usually only offers the delivery, installation and commission</w:t>
      </w:r>
      <w:r w:rsidR="00C95DC3" w:rsidRPr="004C6B9E">
        <w:rPr>
          <w:rFonts w:asciiTheme="minorBidi" w:hAnsiTheme="minorBidi"/>
          <w:b/>
          <w:i/>
        </w:rPr>
        <w:t>ing</w:t>
      </w:r>
      <w:r w:rsidRPr="004C6B9E">
        <w:rPr>
          <w:rFonts w:asciiTheme="minorBidi" w:hAnsiTheme="minorBidi"/>
          <w:b/>
          <w:i/>
        </w:rPr>
        <w:t xml:space="preserve"> of wind turbine generators. Siemens Wind Power normally does not by itself develop or own wind power projects, nor is it responsible for the balance of plants of a certain wind park projects.</w:t>
      </w:r>
    </w:p>
    <w:p w14:paraId="4AA825B6" w14:textId="77777777" w:rsidR="001A428F" w:rsidRPr="004C6B9E" w:rsidRDefault="001A428F" w:rsidP="00566FBA">
      <w:pPr>
        <w:pStyle w:val="Listenabsatz"/>
        <w:spacing w:line="300" w:lineRule="exact"/>
        <w:ind w:left="709"/>
        <w:rPr>
          <w:rFonts w:asciiTheme="minorBidi" w:hAnsiTheme="minorBidi"/>
          <w:b/>
          <w:i/>
        </w:rPr>
      </w:pPr>
    </w:p>
    <w:p w14:paraId="39639EE7" w14:textId="3DD3DE95" w:rsidR="00EF756D" w:rsidRDefault="00EF756D" w:rsidP="001A428F">
      <w:pPr>
        <w:pStyle w:val="Listenabsatz"/>
        <w:spacing w:before="240" w:line="300" w:lineRule="exact"/>
        <w:ind w:left="709"/>
        <w:rPr>
          <w:rFonts w:asciiTheme="minorBidi" w:hAnsiTheme="minorBidi"/>
          <w:b/>
          <w:i/>
        </w:rPr>
      </w:pPr>
      <w:r w:rsidRPr="004C6B9E">
        <w:rPr>
          <w:rFonts w:asciiTheme="minorBidi" w:hAnsiTheme="minorBidi"/>
          <w:b/>
          <w:i/>
        </w:rPr>
        <w:t>Grievances can locally be addressed towards the respective Siemens Regional Company.</w:t>
      </w:r>
    </w:p>
    <w:p w14:paraId="2FBB9F0B" w14:textId="77777777" w:rsidR="001A428F" w:rsidRPr="004C6B9E" w:rsidRDefault="001A428F" w:rsidP="001A428F">
      <w:pPr>
        <w:pStyle w:val="Listenabsatz"/>
        <w:spacing w:before="240" w:line="300" w:lineRule="exact"/>
        <w:ind w:left="709"/>
        <w:rPr>
          <w:rFonts w:asciiTheme="minorBidi" w:hAnsiTheme="minorBidi"/>
          <w:b/>
          <w:i/>
        </w:rPr>
      </w:pPr>
    </w:p>
    <w:p w14:paraId="22FD79DC" w14:textId="4C603760" w:rsidR="003C4DB0" w:rsidRDefault="003C4DB0" w:rsidP="00566FBA">
      <w:pPr>
        <w:pStyle w:val="Listenabsatz"/>
        <w:spacing w:before="120" w:line="300" w:lineRule="exact"/>
        <w:ind w:left="709"/>
        <w:rPr>
          <w:rFonts w:asciiTheme="minorBidi" w:hAnsiTheme="minorBidi"/>
          <w:b/>
          <w:i/>
        </w:rPr>
      </w:pPr>
      <w:r w:rsidRPr="004C6B9E">
        <w:rPr>
          <w:rFonts w:asciiTheme="minorBidi" w:hAnsiTheme="minorBidi"/>
          <w:b/>
          <w:i/>
        </w:rPr>
        <w:t xml:space="preserve">In addition, Siemens also maintains external reporting channels for compliance </w:t>
      </w:r>
      <w:proofErr w:type="spellStart"/>
      <w:r w:rsidRPr="004C6B9E">
        <w:rPr>
          <w:rFonts w:asciiTheme="minorBidi" w:hAnsiTheme="minorBidi"/>
          <w:b/>
          <w:i/>
        </w:rPr>
        <w:t>reportings</w:t>
      </w:r>
      <w:proofErr w:type="spellEnd"/>
      <w:r w:rsidRPr="004C6B9E">
        <w:rPr>
          <w:rFonts w:asciiTheme="minorBidi" w:hAnsiTheme="minorBidi"/>
          <w:b/>
          <w:i/>
        </w:rPr>
        <w:t xml:space="preserve"> such as “Tell us” and an Ombudsman who can be contacted on a confidential and anonymous basis. </w:t>
      </w:r>
    </w:p>
    <w:p w14:paraId="4BD1405D" w14:textId="77777777" w:rsidR="001A428F" w:rsidRPr="004C6B9E" w:rsidRDefault="001A428F" w:rsidP="00566FBA">
      <w:pPr>
        <w:pStyle w:val="Listenabsatz"/>
        <w:spacing w:before="120" w:line="300" w:lineRule="exact"/>
        <w:ind w:left="709"/>
        <w:rPr>
          <w:rFonts w:asciiTheme="minorBidi" w:hAnsiTheme="minorBidi"/>
          <w:b/>
          <w:i/>
        </w:rPr>
      </w:pPr>
    </w:p>
    <w:p w14:paraId="6F33CF45" w14:textId="0955E3CE" w:rsidR="003C4DB0" w:rsidRPr="004C6B9E" w:rsidRDefault="003C4DB0" w:rsidP="00566FBA">
      <w:pPr>
        <w:pStyle w:val="Listenabsatz"/>
        <w:spacing w:before="360" w:line="300" w:lineRule="exact"/>
        <w:ind w:left="709"/>
        <w:rPr>
          <w:rFonts w:asciiTheme="minorBidi" w:hAnsiTheme="minorBidi"/>
          <w:b/>
          <w:i/>
        </w:rPr>
      </w:pPr>
      <w:r w:rsidRPr="004C6B9E">
        <w:rPr>
          <w:rFonts w:asciiTheme="minorBidi" w:hAnsiTheme="minorBidi"/>
          <w:b/>
          <w:i/>
        </w:rPr>
        <w:t xml:space="preserve">For further information please see the following link: </w:t>
      </w:r>
      <w:hyperlink r:id="rId19" w:history="1">
        <w:r w:rsidR="00566FBA" w:rsidRPr="004C6B9E">
          <w:rPr>
            <w:rStyle w:val="Hyperlink"/>
            <w:rFonts w:asciiTheme="minorBidi" w:hAnsiTheme="minorBidi"/>
            <w:b/>
            <w:i/>
          </w:rPr>
          <w:t>http://www.siemens.com/about/sustainability/en/core-topics/compliance/system/detect.htm</w:t>
        </w:r>
      </w:hyperlink>
    </w:p>
    <w:p w14:paraId="68EA7239" w14:textId="77777777" w:rsidR="00566FBA" w:rsidRPr="004C6B9E" w:rsidRDefault="00566FBA" w:rsidP="00566FBA">
      <w:pPr>
        <w:pStyle w:val="Listenabsatz"/>
        <w:spacing w:before="360" w:line="300" w:lineRule="exact"/>
        <w:ind w:left="709"/>
        <w:rPr>
          <w:rFonts w:asciiTheme="minorBidi" w:hAnsiTheme="minorBidi"/>
          <w:b/>
          <w:i/>
        </w:rPr>
      </w:pPr>
    </w:p>
    <w:p w14:paraId="413CBE60" w14:textId="77777777" w:rsidR="00EF756D" w:rsidRPr="004C6B9E" w:rsidRDefault="00EF756D" w:rsidP="00EF756D">
      <w:pPr>
        <w:tabs>
          <w:tab w:val="left" w:pos="2805"/>
        </w:tabs>
        <w:rPr>
          <w:rFonts w:asciiTheme="minorBidi" w:hAnsiTheme="minorBidi"/>
        </w:rPr>
      </w:pPr>
    </w:p>
    <w:p w14:paraId="659A3C8E" w14:textId="71CEEFA5" w:rsidR="00501782" w:rsidRPr="00C86DDD" w:rsidRDefault="00501782" w:rsidP="00C86DDD">
      <w:pPr>
        <w:rPr>
          <w:rFonts w:asciiTheme="minorBidi" w:hAnsiTheme="minorBidi"/>
          <w:b/>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sectPr w:rsidR="00501782" w:rsidRPr="00C86DDD" w:rsidSect="00C86DDD">
      <w:footerReference w:type="default" r:id="rId20"/>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7844" w14:textId="77777777" w:rsidR="003C3149" w:rsidRDefault="003C3149" w:rsidP="00FA3DAA">
      <w:pPr>
        <w:spacing w:after="0" w:line="240" w:lineRule="auto"/>
      </w:pPr>
      <w:r>
        <w:separator/>
      </w:r>
    </w:p>
  </w:endnote>
  <w:endnote w:type="continuationSeparator" w:id="0">
    <w:p w14:paraId="2E43CEEA" w14:textId="77777777" w:rsidR="003C3149" w:rsidRDefault="003C3149"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64299"/>
      <w:docPartObj>
        <w:docPartGallery w:val="Page Numbers (Bottom of Page)"/>
        <w:docPartUnique/>
      </w:docPartObj>
    </w:sdtPr>
    <w:sdtEndPr/>
    <w:sdtContent>
      <w:p w14:paraId="39D9DEA2" w14:textId="61AF8217" w:rsidR="00566FBA" w:rsidRDefault="00566FBA">
        <w:pPr>
          <w:pStyle w:val="Fuzeile"/>
          <w:jc w:val="center"/>
        </w:pPr>
        <w:r>
          <w:fldChar w:fldCharType="begin"/>
        </w:r>
        <w:r>
          <w:instrText>PAGE   \* MERGEFORMAT</w:instrText>
        </w:r>
        <w:r>
          <w:fldChar w:fldCharType="separate"/>
        </w:r>
        <w:r w:rsidR="00205E90" w:rsidRPr="00205E90">
          <w:rPr>
            <w:noProof/>
            <w:lang w:val="de-DE"/>
          </w:rPr>
          <w:t>1</w:t>
        </w:r>
        <w:r>
          <w:fldChar w:fldCharType="end"/>
        </w:r>
      </w:p>
    </w:sdtContent>
  </w:sdt>
  <w:p w14:paraId="408C5CE8" w14:textId="77777777" w:rsidR="00566FBA" w:rsidRDefault="00566F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67FC" w14:textId="77777777" w:rsidR="003C3149" w:rsidRDefault="003C3149" w:rsidP="00FA3DAA">
      <w:pPr>
        <w:spacing w:after="0" w:line="240" w:lineRule="auto"/>
      </w:pPr>
      <w:r>
        <w:separator/>
      </w:r>
    </w:p>
  </w:footnote>
  <w:footnote w:type="continuationSeparator" w:id="0">
    <w:p w14:paraId="55C18CBD" w14:textId="77777777" w:rsidR="003C3149" w:rsidRDefault="003C3149"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D814AC"/>
    <w:multiLevelType w:val="hybridMultilevel"/>
    <w:tmpl w:val="B7DE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AB5252"/>
    <w:multiLevelType w:val="hybridMultilevel"/>
    <w:tmpl w:val="F6E2CC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17"/>
  </w:num>
  <w:num w:numId="5">
    <w:abstractNumId w:val="16"/>
  </w:num>
  <w:num w:numId="6">
    <w:abstractNumId w:val="23"/>
  </w:num>
  <w:num w:numId="7">
    <w:abstractNumId w:val="3"/>
  </w:num>
  <w:num w:numId="8">
    <w:abstractNumId w:val="18"/>
  </w:num>
  <w:num w:numId="9">
    <w:abstractNumId w:val="12"/>
  </w:num>
  <w:num w:numId="10">
    <w:abstractNumId w:val="0"/>
  </w:num>
  <w:num w:numId="11">
    <w:abstractNumId w:val="10"/>
  </w:num>
  <w:num w:numId="12">
    <w:abstractNumId w:val="2"/>
  </w:num>
  <w:num w:numId="13">
    <w:abstractNumId w:val="21"/>
  </w:num>
  <w:num w:numId="14">
    <w:abstractNumId w:val="24"/>
  </w:num>
  <w:num w:numId="15">
    <w:abstractNumId w:val="11"/>
  </w:num>
  <w:num w:numId="16">
    <w:abstractNumId w:val="7"/>
  </w:num>
  <w:num w:numId="17">
    <w:abstractNumId w:val="9"/>
  </w:num>
  <w:num w:numId="18">
    <w:abstractNumId w:val="15"/>
  </w:num>
  <w:num w:numId="19">
    <w:abstractNumId w:val="4"/>
  </w:num>
  <w:num w:numId="20">
    <w:abstractNumId w:val="8"/>
  </w:num>
  <w:num w:numId="21">
    <w:abstractNumId w:val="22"/>
  </w:num>
  <w:num w:numId="22">
    <w:abstractNumId w:val="1"/>
  </w:num>
  <w:num w:numId="23">
    <w:abstractNumId w:val="6"/>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42"/>
    <w:rsid w:val="00000EEC"/>
    <w:rsid w:val="000039F1"/>
    <w:rsid w:val="00007212"/>
    <w:rsid w:val="000131ED"/>
    <w:rsid w:val="0002605B"/>
    <w:rsid w:val="00026B8A"/>
    <w:rsid w:val="00044124"/>
    <w:rsid w:val="00052E2A"/>
    <w:rsid w:val="00062133"/>
    <w:rsid w:val="00064582"/>
    <w:rsid w:val="00066A50"/>
    <w:rsid w:val="00076681"/>
    <w:rsid w:val="00081278"/>
    <w:rsid w:val="000816D3"/>
    <w:rsid w:val="00082E9A"/>
    <w:rsid w:val="000A273E"/>
    <w:rsid w:val="000A7775"/>
    <w:rsid w:val="000B61F5"/>
    <w:rsid w:val="000C3EED"/>
    <w:rsid w:val="000C46F7"/>
    <w:rsid w:val="000D221E"/>
    <w:rsid w:val="000D5A94"/>
    <w:rsid w:val="000F3367"/>
    <w:rsid w:val="000F38CC"/>
    <w:rsid w:val="00131D7F"/>
    <w:rsid w:val="00137F81"/>
    <w:rsid w:val="00165959"/>
    <w:rsid w:val="001667F4"/>
    <w:rsid w:val="00194FA4"/>
    <w:rsid w:val="00195A55"/>
    <w:rsid w:val="0019650F"/>
    <w:rsid w:val="00196E0E"/>
    <w:rsid w:val="001A3169"/>
    <w:rsid w:val="001A428F"/>
    <w:rsid w:val="001A765E"/>
    <w:rsid w:val="001B52B1"/>
    <w:rsid w:val="001B549D"/>
    <w:rsid w:val="001C16B9"/>
    <w:rsid w:val="001C4E96"/>
    <w:rsid w:val="001E5C0B"/>
    <w:rsid w:val="001F3C2B"/>
    <w:rsid w:val="001F4B33"/>
    <w:rsid w:val="001F6159"/>
    <w:rsid w:val="002025E8"/>
    <w:rsid w:val="002059C0"/>
    <w:rsid w:val="00205E90"/>
    <w:rsid w:val="002467DF"/>
    <w:rsid w:val="00255A32"/>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7CEA"/>
    <w:rsid w:val="003158B2"/>
    <w:rsid w:val="00335C23"/>
    <w:rsid w:val="0035320B"/>
    <w:rsid w:val="00374434"/>
    <w:rsid w:val="00386E1A"/>
    <w:rsid w:val="003A315E"/>
    <w:rsid w:val="003A4488"/>
    <w:rsid w:val="003C3149"/>
    <w:rsid w:val="003C4DB0"/>
    <w:rsid w:val="003D1CDC"/>
    <w:rsid w:val="004000E5"/>
    <w:rsid w:val="0040276A"/>
    <w:rsid w:val="004122E4"/>
    <w:rsid w:val="004135F9"/>
    <w:rsid w:val="0041535D"/>
    <w:rsid w:val="004178FC"/>
    <w:rsid w:val="00425D70"/>
    <w:rsid w:val="00432831"/>
    <w:rsid w:val="00432C60"/>
    <w:rsid w:val="00441B40"/>
    <w:rsid w:val="00443FCA"/>
    <w:rsid w:val="0045698E"/>
    <w:rsid w:val="0046495D"/>
    <w:rsid w:val="004A1291"/>
    <w:rsid w:val="004A4B09"/>
    <w:rsid w:val="004A61B5"/>
    <w:rsid w:val="004B6620"/>
    <w:rsid w:val="004C6B9E"/>
    <w:rsid w:val="004D0CB6"/>
    <w:rsid w:val="004E1115"/>
    <w:rsid w:val="004E5474"/>
    <w:rsid w:val="004F7DF7"/>
    <w:rsid w:val="00501782"/>
    <w:rsid w:val="00530D94"/>
    <w:rsid w:val="00530DEE"/>
    <w:rsid w:val="00531D16"/>
    <w:rsid w:val="005349DE"/>
    <w:rsid w:val="005402F9"/>
    <w:rsid w:val="00557F10"/>
    <w:rsid w:val="00566781"/>
    <w:rsid w:val="00566FBA"/>
    <w:rsid w:val="00572A4E"/>
    <w:rsid w:val="00580069"/>
    <w:rsid w:val="0059178B"/>
    <w:rsid w:val="005A0399"/>
    <w:rsid w:val="005D4169"/>
    <w:rsid w:val="005D709D"/>
    <w:rsid w:val="005E3F88"/>
    <w:rsid w:val="005E46AD"/>
    <w:rsid w:val="005E4F5F"/>
    <w:rsid w:val="005F1F6F"/>
    <w:rsid w:val="005F3D53"/>
    <w:rsid w:val="005F7AD7"/>
    <w:rsid w:val="006031D0"/>
    <w:rsid w:val="00605CE2"/>
    <w:rsid w:val="00613D4D"/>
    <w:rsid w:val="00623B2F"/>
    <w:rsid w:val="00651718"/>
    <w:rsid w:val="006602F1"/>
    <w:rsid w:val="0066613B"/>
    <w:rsid w:val="00692422"/>
    <w:rsid w:val="00695CF6"/>
    <w:rsid w:val="006A20E7"/>
    <w:rsid w:val="006A666E"/>
    <w:rsid w:val="006B5C23"/>
    <w:rsid w:val="006C77FB"/>
    <w:rsid w:val="006D6EEB"/>
    <w:rsid w:val="006F15A7"/>
    <w:rsid w:val="006F4842"/>
    <w:rsid w:val="006F4FC9"/>
    <w:rsid w:val="00726855"/>
    <w:rsid w:val="0073635D"/>
    <w:rsid w:val="00785360"/>
    <w:rsid w:val="00787C6F"/>
    <w:rsid w:val="007A3972"/>
    <w:rsid w:val="007A6081"/>
    <w:rsid w:val="007C7FED"/>
    <w:rsid w:val="007F0D46"/>
    <w:rsid w:val="00812993"/>
    <w:rsid w:val="0082597D"/>
    <w:rsid w:val="00847B10"/>
    <w:rsid w:val="0085535C"/>
    <w:rsid w:val="008578BF"/>
    <w:rsid w:val="00864135"/>
    <w:rsid w:val="00876405"/>
    <w:rsid w:val="00876958"/>
    <w:rsid w:val="0088181C"/>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40A81"/>
    <w:rsid w:val="00984AB5"/>
    <w:rsid w:val="00990269"/>
    <w:rsid w:val="00990FF6"/>
    <w:rsid w:val="00993FDB"/>
    <w:rsid w:val="00997AEB"/>
    <w:rsid w:val="009A4DE1"/>
    <w:rsid w:val="009B12F5"/>
    <w:rsid w:val="009E1688"/>
    <w:rsid w:val="009F3C06"/>
    <w:rsid w:val="009F7E50"/>
    <w:rsid w:val="00A168CE"/>
    <w:rsid w:val="00A27CDC"/>
    <w:rsid w:val="00A300EA"/>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22FF5"/>
    <w:rsid w:val="00B33674"/>
    <w:rsid w:val="00B37AA0"/>
    <w:rsid w:val="00B473B6"/>
    <w:rsid w:val="00B5279D"/>
    <w:rsid w:val="00B63BAF"/>
    <w:rsid w:val="00B6434D"/>
    <w:rsid w:val="00B71769"/>
    <w:rsid w:val="00B71FE0"/>
    <w:rsid w:val="00B871A4"/>
    <w:rsid w:val="00B92B3B"/>
    <w:rsid w:val="00B976F8"/>
    <w:rsid w:val="00BA0044"/>
    <w:rsid w:val="00BB106E"/>
    <w:rsid w:val="00BB24DC"/>
    <w:rsid w:val="00BB42E4"/>
    <w:rsid w:val="00BC10C7"/>
    <w:rsid w:val="00BC6054"/>
    <w:rsid w:val="00BC7811"/>
    <w:rsid w:val="00BD1D89"/>
    <w:rsid w:val="00BE04FE"/>
    <w:rsid w:val="00BE06A8"/>
    <w:rsid w:val="00BF695D"/>
    <w:rsid w:val="00C05450"/>
    <w:rsid w:val="00C0677A"/>
    <w:rsid w:val="00C11730"/>
    <w:rsid w:val="00C517E5"/>
    <w:rsid w:val="00C71800"/>
    <w:rsid w:val="00C75FF8"/>
    <w:rsid w:val="00C86DDD"/>
    <w:rsid w:val="00C95DC3"/>
    <w:rsid w:val="00CA33E3"/>
    <w:rsid w:val="00CB5205"/>
    <w:rsid w:val="00CC1C0A"/>
    <w:rsid w:val="00CC7F6C"/>
    <w:rsid w:val="00CF7A46"/>
    <w:rsid w:val="00D009EA"/>
    <w:rsid w:val="00D147E0"/>
    <w:rsid w:val="00D30CCC"/>
    <w:rsid w:val="00D34C12"/>
    <w:rsid w:val="00D43F86"/>
    <w:rsid w:val="00D510C5"/>
    <w:rsid w:val="00D539C1"/>
    <w:rsid w:val="00D61380"/>
    <w:rsid w:val="00D621D4"/>
    <w:rsid w:val="00D62D4C"/>
    <w:rsid w:val="00D913F4"/>
    <w:rsid w:val="00D94FB8"/>
    <w:rsid w:val="00DA7E14"/>
    <w:rsid w:val="00DB4950"/>
    <w:rsid w:val="00DD1B72"/>
    <w:rsid w:val="00DD45F9"/>
    <w:rsid w:val="00DE774F"/>
    <w:rsid w:val="00DF4186"/>
    <w:rsid w:val="00DF5D2A"/>
    <w:rsid w:val="00E02AA4"/>
    <w:rsid w:val="00E1035E"/>
    <w:rsid w:val="00E21548"/>
    <w:rsid w:val="00E339DD"/>
    <w:rsid w:val="00E519C0"/>
    <w:rsid w:val="00E63B3D"/>
    <w:rsid w:val="00E63E5D"/>
    <w:rsid w:val="00E64A1A"/>
    <w:rsid w:val="00E7744B"/>
    <w:rsid w:val="00E82FA2"/>
    <w:rsid w:val="00E96310"/>
    <w:rsid w:val="00E97A07"/>
    <w:rsid w:val="00EB3411"/>
    <w:rsid w:val="00EB5D9C"/>
    <w:rsid w:val="00EC0E17"/>
    <w:rsid w:val="00EC2114"/>
    <w:rsid w:val="00ED1569"/>
    <w:rsid w:val="00ED77BC"/>
    <w:rsid w:val="00EE457A"/>
    <w:rsid w:val="00EF1942"/>
    <w:rsid w:val="00EF756D"/>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942"/>
    <w:pPr>
      <w:ind w:left="720"/>
      <w:contextualSpacing/>
    </w:pPr>
  </w:style>
  <w:style w:type="character" w:styleId="Kommentarzeichen">
    <w:name w:val="annotation reference"/>
    <w:basedOn w:val="Absatz-Standardschriftart"/>
    <w:uiPriority w:val="99"/>
    <w:semiHidden/>
    <w:unhideWhenUsed/>
    <w:rsid w:val="007A6081"/>
    <w:rPr>
      <w:sz w:val="16"/>
      <w:szCs w:val="16"/>
    </w:rPr>
  </w:style>
  <w:style w:type="paragraph" w:styleId="Kommentartext">
    <w:name w:val="annotation text"/>
    <w:basedOn w:val="Standard"/>
    <w:link w:val="KommentartextZchn"/>
    <w:uiPriority w:val="99"/>
    <w:unhideWhenUsed/>
    <w:rsid w:val="007A6081"/>
    <w:pPr>
      <w:spacing w:line="240" w:lineRule="auto"/>
    </w:pPr>
    <w:rPr>
      <w:sz w:val="20"/>
      <w:szCs w:val="20"/>
    </w:rPr>
  </w:style>
  <w:style w:type="character" w:customStyle="1" w:styleId="KommentartextZchn">
    <w:name w:val="Kommentartext Zchn"/>
    <w:basedOn w:val="Absatz-Standardschriftart"/>
    <w:link w:val="Kommentartext"/>
    <w:uiPriority w:val="99"/>
    <w:rsid w:val="007A6081"/>
    <w:rPr>
      <w:sz w:val="20"/>
      <w:szCs w:val="20"/>
    </w:rPr>
  </w:style>
  <w:style w:type="paragraph" w:styleId="Kommentarthema">
    <w:name w:val="annotation subject"/>
    <w:basedOn w:val="Kommentartext"/>
    <w:next w:val="Kommentartext"/>
    <w:link w:val="KommentarthemaZchn"/>
    <w:uiPriority w:val="99"/>
    <w:semiHidden/>
    <w:unhideWhenUsed/>
    <w:rsid w:val="007A6081"/>
    <w:rPr>
      <w:b/>
      <w:bCs/>
    </w:rPr>
  </w:style>
  <w:style w:type="character" w:customStyle="1" w:styleId="KommentarthemaZchn">
    <w:name w:val="Kommentarthema Zchn"/>
    <w:basedOn w:val="KommentartextZchn"/>
    <w:link w:val="Kommentarthema"/>
    <w:uiPriority w:val="99"/>
    <w:semiHidden/>
    <w:rsid w:val="007A6081"/>
    <w:rPr>
      <w:b/>
      <w:bCs/>
      <w:sz w:val="20"/>
      <w:szCs w:val="20"/>
    </w:rPr>
  </w:style>
  <w:style w:type="paragraph" w:styleId="berarbeitung">
    <w:name w:val="Revision"/>
    <w:hidden/>
    <w:uiPriority w:val="99"/>
    <w:semiHidden/>
    <w:rsid w:val="007A6081"/>
    <w:pPr>
      <w:spacing w:after="0" w:line="240" w:lineRule="auto"/>
    </w:pPr>
  </w:style>
  <w:style w:type="paragraph" w:styleId="Sprechblasentext">
    <w:name w:val="Balloon Text"/>
    <w:basedOn w:val="Standard"/>
    <w:link w:val="SprechblasentextZchn"/>
    <w:uiPriority w:val="99"/>
    <w:semiHidden/>
    <w:unhideWhenUsed/>
    <w:rsid w:val="007A60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081"/>
    <w:rPr>
      <w:rFonts w:ascii="Segoe UI" w:hAnsi="Segoe UI" w:cs="Segoe UI"/>
      <w:sz w:val="18"/>
      <w:szCs w:val="18"/>
    </w:rPr>
  </w:style>
  <w:style w:type="table" w:styleId="Tabellenraster">
    <w:name w:val="Table Grid"/>
    <w:basedOn w:val="NormaleTabelle"/>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F1BF7"/>
    <w:rPr>
      <w:color w:val="0563C1" w:themeColor="hyperlink"/>
      <w:u w:val="single"/>
    </w:rPr>
  </w:style>
  <w:style w:type="paragraph" w:styleId="Kopfzeile">
    <w:name w:val="header"/>
    <w:basedOn w:val="Standard"/>
    <w:link w:val="KopfzeileZchn"/>
    <w:uiPriority w:val="99"/>
    <w:unhideWhenUsed/>
    <w:rsid w:val="00FA3DA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3DAA"/>
  </w:style>
  <w:style w:type="paragraph" w:styleId="Fuzeile">
    <w:name w:val="footer"/>
    <w:basedOn w:val="Standard"/>
    <w:link w:val="FuzeileZchn"/>
    <w:uiPriority w:val="99"/>
    <w:unhideWhenUsed/>
    <w:rsid w:val="00FA3DA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A3DAA"/>
  </w:style>
  <w:style w:type="paragraph" w:styleId="Funotentext">
    <w:name w:val="footnote text"/>
    <w:basedOn w:val="Standard"/>
    <w:link w:val="FunotentextZchn"/>
    <w:uiPriority w:val="99"/>
    <w:semiHidden/>
    <w:unhideWhenUsed/>
    <w:rsid w:val="00A544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4473"/>
    <w:rPr>
      <w:sz w:val="20"/>
      <w:szCs w:val="20"/>
    </w:rPr>
  </w:style>
  <w:style w:type="character" w:styleId="Funotenzeichen">
    <w:name w:val="footnote reference"/>
    <w:basedOn w:val="Absatz-Standardschriftart"/>
    <w:uiPriority w:val="99"/>
    <w:semiHidden/>
    <w:unhideWhenUsed/>
    <w:rsid w:val="00A54473"/>
    <w:rPr>
      <w:vertAlign w:val="superscript"/>
    </w:rPr>
  </w:style>
  <w:style w:type="character" w:styleId="BesuchterHyperlink">
    <w:name w:val="FollowedHyperlink"/>
    <w:basedOn w:val="Absatz-Standardschriftart"/>
    <w:uiPriority w:val="99"/>
    <w:semiHidden/>
    <w:unhideWhenUsed/>
    <w:rsid w:val="00E963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942"/>
    <w:pPr>
      <w:ind w:left="720"/>
      <w:contextualSpacing/>
    </w:pPr>
  </w:style>
  <w:style w:type="character" w:styleId="Kommentarzeichen">
    <w:name w:val="annotation reference"/>
    <w:basedOn w:val="Absatz-Standardschriftart"/>
    <w:uiPriority w:val="99"/>
    <w:semiHidden/>
    <w:unhideWhenUsed/>
    <w:rsid w:val="007A6081"/>
    <w:rPr>
      <w:sz w:val="16"/>
      <w:szCs w:val="16"/>
    </w:rPr>
  </w:style>
  <w:style w:type="paragraph" w:styleId="Kommentartext">
    <w:name w:val="annotation text"/>
    <w:basedOn w:val="Standard"/>
    <w:link w:val="KommentartextZchn"/>
    <w:uiPriority w:val="99"/>
    <w:unhideWhenUsed/>
    <w:rsid w:val="007A6081"/>
    <w:pPr>
      <w:spacing w:line="240" w:lineRule="auto"/>
    </w:pPr>
    <w:rPr>
      <w:sz w:val="20"/>
      <w:szCs w:val="20"/>
    </w:rPr>
  </w:style>
  <w:style w:type="character" w:customStyle="1" w:styleId="KommentartextZchn">
    <w:name w:val="Kommentartext Zchn"/>
    <w:basedOn w:val="Absatz-Standardschriftart"/>
    <w:link w:val="Kommentartext"/>
    <w:uiPriority w:val="99"/>
    <w:rsid w:val="007A6081"/>
    <w:rPr>
      <w:sz w:val="20"/>
      <w:szCs w:val="20"/>
    </w:rPr>
  </w:style>
  <w:style w:type="paragraph" w:styleId="Kommentarthema">
    <w:name w:val="annotation subject"/>
    <w:basedOn w:val="Kommentartext"/>
    <w:next w:val="Kommentartext"/>
    <w:link w:val="KommentarthemaZchn"/>
    <w:uiPriority w:val="99"/>
    <w:semiHidden/>
    <w:unhideWhenUsed/>
    <w:rsid w:val="007A6081"/>
    <w:rPr>
      <w:b/>
      <w:bCs/>
    </w:rPr>
  </w:style>
  <w:style w:type="character" w:customStyle="1" w:styleId="KommentarthemaZchn">
    <w:name w:val="Kommentarthema Zchn"/>
    <w:basedOn w:val="KommentartextZchn"/>
    <w:link w:val="Kommentarthema"/>
    <w:uiPriority w:val="99"/>
    <w:semiHidden/>
    <w:rsid w:val="007A6081"/>
    <w:rPr>
      <w:b/>
      <w:bCs/>
      <w:sz w:val="20"/>
      <w:szCs w:val="20"/>
    </w:rPr>
  </w:style>
  <w:style w:type="paragraph" w:styleId="berarbeitung">
    <w:name w:val="Revision"/>
    <w:hidden/>
    <w:uiPriority w:val="99"/>
    <w:semiHidden/>
    <w:rsid w:val="007A6081"/>
    <w:pPr>
      <w:spacing w:after="0" w:line="240" w:lineRule="auto"/>
    </w:pPr>
  </w:style>
  <w:style w:type="paragraph" w:styleId="Sprechblasentext">
    <w:name w:val="Balloon Text"/>
    <w:basedOn w:val="Standard"/>
    <w:link w:val="SprechblasentextZchn"/>
    <w:uiPriority w:val="99"/>
    <w:semiHidden/>
    <w:unhideWhenUsed/>
    <w:rsid w:val="007A60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081"/>
    <w:rPr>
      <w:rFonts w:ascii="Segoe UI" w:hAnsi="Segoe UI" w:cs="Segoe UI"/>
      <w:sz w:val="18"/>
      <w:szCs w:val="18"/>
    </w:rPr>
  </w:style>
  <w:style w:type="table" w:styleId="Tabellenraster">
    <w:name w:val="Table Grid"/>
    <w:basedOn w:val="NormaleTabelle"/>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F1BF7"/>
    <w:rPr>
      <w:color w:val="0563C1" w:themeColor="hyperlink"/>
      <w:u w:val="single"/>
    </w:rPr>
  </w:style>
  <w:style w:type="paragraph" w:styleId="Kopfzeile">
    <w:name w:val="header"/>
    <w:basedOn w:val="Standard"/>
    <w:link w:val="KopfzeileZchn"/>
    <w:uiPriority w:val="99"/>
    <w:unhideWhenUsed/>
    <w:rsid w:val="00FA3DA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3DAA"/>
  </w:style>
  <w:style w:type="paragraph" w:styleId="Fuzeile">
    <w:name w:val="footer"/>
    <w:basedOn w:val="Standard"/>
    <w:link w:val="FuzeileZchn"/>
    <w:uiPriority w:val="99"/>
    <w:unhideWhenUsed/>
    <w:rsid w:val="00FA3DA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A3DAA"/>
  </w:style>
  <w:style w:type="paragraph" w:styleId="Funotentext">
    <w:name w:val="footnote text"/>
    <w:basedOn w:val="Standard"/>
    <w:link w:val="FunotentextZchn"/>
    <w:uiPriority w:val="99"/>
    <w:semiHidden/>
    <w:unhideWhenUsed/>
    <w:rsid w:val="00A544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4473"/>
    <w:rPr>
      <w:sz w:val="20"/>
      <w:szCs w:val="20"/>
    </w:rPr>
  </w:style>
  <w:style w:type="character" w:styleId="Funotenzeichen">
    <w:name w:val="footnote reference"/>
    <w:basedOn w:val="Absatz-Standardschriftart"/>
    <w:uiPriority w:val="99"/>
    <w:semiHidden/>
    <w:unhideWhenUsed/>
    <w:rsid w:val="00A54473"/>
    <w:rPr>
      <w:vertAlign w:val="superscript"/>
    </w:rPr>
  </w:style>
  <w:style w:type="character" w:styleId="BesuchterHyperlink">
    <w:name w:val="FollowedHyperlink"/>
    <w:basedOn w:val="Absatz-Standardschriftar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089888301">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humanrights.org/en/guidance-community-engagement-0" TargetMode="External"/><Relationship Id="rId18" Type="http://schemas.openxmlformats.org/officeDocument/2006/relationships/hyperlink" Target="http://business-humanrights.org/en/un-guiding-principles/implementation-tools-examples/access-to-remedies-grievance-mechanisms/non-judicial-grievance-mechanisms/company-bas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usiness-humanrights.org/en/un-guiding-principles/implementation-tools-examples/implementation-by-companies/type-of-step-taken/due-diligence-general" TargetMode="External"/><Relationship Id="rId17" Type="http://schemas.openxmlformats.org/officeDocument/2006/relationships/hyperlink" Target="http://www.siemens.com/about/sustainability/pool/nachhaltige_entwicklung/code_of_conduct_for_siemens_suppliers_05-2007_e.pdf" TargetMode="External"/><Relationship Id="rId2" Type="http://schemas.openxmlformats.org/officeDocument/2006/relationships/numbering" Target="numbering.xml"/><Relationship Id="rId16" Type="http://schemas.openxmlformats.org/officeDocument/2006/relationships/hyperlink" Target="http://www.siemens.com/about/sustainability/en/sustainability-at-siemens/internal-guidelin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emens.com/about/sustainability/en/sustainability-at-siemens/international-guidelines.php" TargetMode="External"/><Relationship Id="rId5" Type="http://schemas.openxmlformats.org/officeDocument/2006/relationships/settings" Target="settings.xml"/><Relationship Id="rId15" Type="http://schemas.openxmlformats.org/officeDocument/2006/relationships/hyperlink" Target="http://business-humanrights.org/en/security-issues-conflict-zones-0" TargetMode="External"/><Relationship Id="rId10" Type="http://schemas.openxmlformats.org/officeDocument/2006/relationships/hyperlink" Target="http://business-humanrights.org/en/un-guiding-principles/implementation-tools-examples/implementation-by-companies/type-of-step-taken/human-rights-policy-statements" TargetMode="External"/><Relationship Id="rId19" Type="http://schemas.openxmlformats.org/officeDocument/2006/relationships/hyperlink" Target="http://www.siemens.com/about/sustainability/en/core-topics/compliance/system/detect.htm" TargetMode="External"/><Relationship Id="rId4" Type="http://schemas.microsoft.com/office/2007/relationships/stylesWithEffects" Target="stylesWithEffects.xml"/><Relationship Id="rId9" Type="http://schemas.openxmlformats.org/officeDocument/2006/relationships/hyperlink" Target="http://voith.com/de/index.html" TargetMode="External"/><Relationship Id="rId14" Type="http://schemas.openxmlformats.org/officeDocument/2006/relationships/hyperlink" Target="http://business-humanrights.org/en/business-action-0/issue-guidance/indigenous-peop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520-6927-4F4C-9D33-26619AA0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9092</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Bartl, Juergen</cp:lastModifiedBy>
  <cp:revision>3</cp:revision>
  <cp:lastPrinted>2016-04-28T13:20:00Z</cp:lastPrinted>
  <dcterms:created xsi:type="dcterms:W3CDTF">2016-04-29T07:03:00Z</dcterms:created>
  <dcterms:modified xsi:type="dcterms:W3CDTF">2016-04-29T07:09:00Z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