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A1" w:rsidRPr="00724D5D" w:rsidRDefault="004C14A1" w:rsidP="00724D5D">
      <w:pPr>
        <w:jc w:val="center"/>
        <w:rPr>
          <w:rFonts w:ascii="Arial" w:hAnsi="Arial" w:cs="Arial"/>
          <w:sz w:val="22"/>
          <w:szCs w:val="22"/>
          <w:lang w:val="es-CO"/>
        </w:rPr>
      </w:pPr>
      <w:bookmarkStart w:id="0" w:name="_Toc404780702"/>
      <w:bookmarkStart w:id="1" w:name="_GoBack"/>
      <w:bookmarkEnd w:id="1"/>
    </w:p>
    <w:bookmarkEnd w:id="0"/>
    <w:p w:rsidR="00724D5D" w:rsidRPr="000B5081" w:rsidRDefault="00724D5D" w:rsidP="00724D5D">
      <w:pPr>
        <w:jc w:val="center"/>
        <w:rPr>
          <w:rFonts w:ascii="Arial" w:hAnsi="Arial" w:cs="Arial"/>
          <w:b/>
          <w:sz w:val="24"/>
          <w:szCs w:val="24"/>
          <w:lang w:val="es-CO" w:eastAsia="es-ES"/>
        </w:rPr>
      </w:pPr>
      <w:r w:rsidRPr="000B5081">
        <w:rPr>
          <w:rFonts w:ascii="Arial" w:hAnsi="Arial" w:cs="Arial"/>
          <w:b/>
          <w:sz w:val="24"/>
          <w:szCs w:val="24"/>
          <w:lang w:val="es-CO" w:eastAsia="es-ES"/>
        </w:rPr>
        <w:t>Precisiones y actuaciones frente al caso del sector denominado La Arenera - Grupo EPM comprometido con los Derechos Humanos</w:t>
      </w:r>
    </w:p>
    <w:p w:rsidR="0075184B" w:rsidRPr="00724D5D" w:rsidRDefault="0075184B" w:rsidP="00724D5D">
      <w:pPr>
        <w:jc w:val="both"/>
        <w:rPr>
          <w:rFonts w:ascii="Arial" w:hAnsi="Arial" w:cs="Arial"/>
          <w:b/>
          <w:sz w:val="22"/>
          <w:szCs w:val="22"/>
          <w:lang w:val="es-CO"/>
        </w:rPr>
      </w:pPr>
    </w:p>
    <w:p w:rsidR="00724D5D" w:rsidRPr="000B5081" w:rsidRDefault="00724D5D" w:rsidP="000B5081">
      <w:pPr>
        <w:pStyle w:val="Prrafodelista"/>
        <w:numPr>
          <w:ilvl w:val="0"/>
          <w:numId w:val="17"/>
        </w:numPr>
        <w:jc w:val="both"/>
        <w:rPr>
          <w:rFonts w:ascii="Arial" w:hAnsi="Arial" w:cs="Arial"/>
          <w:b/>
          <w:sz w:val="22"/>
          <w:szCs w:val="22"/>
          <w:lang w:val="es-CO"/>
        </w:rPr>
      </w:pPr>
      <w:r w:rsidRPr="000B5081">
        <w:rPr>
          <w:rFonts w:ascii="Arial" w:hAnsi="Arial" w:cs="Arial"/>
          <w:b/>
          <w:sz w:val="22"/>
          <w:szCs w:val="22"/>
          <w:lang w:val="es-CO"/>
        </w:rPr>
        <w:t>Preliminares</w:t>
      </w:r>
    </w:p>
    <w:p w:rsidR="00724D5D" w:rsidRPr="00724D5D" w:rsidRDefault="00724D5D" w:rsidP="00724D5D">
      <w:pPr>
        <w:jc w:val="both"/>
        <w:rPr>
          <w:rFonts w:ascii="Arial" w:hAnsi="Arial" w:cs="Arial"/>
          <w:sz w:val="22"/>
          <w:szCs w:val="22"/>
          <w:lang w:val="es-CO"/>
        </w:rPr>
      </w:pPr>
    </w:p>
    <w:p w:rsidR="00724D5D" w:rsidRPr="00724D5D" w:rsidRDefault="002A1C12" w:rsidP="00724D5D">
      <w:pPr>
        <w:jc w:val="both"/>
        <w:rPr>
          <w:rFonts w:ascii="Arial" w:hAnsi="Arial" w:cs="Arial"/>
          <w:sz w:val="22"/>
          <w:szCs w:val="22"/>
          <w:lang w:val="es-CO"/>
        </w:rPr>
      </w:pPr>
      <w:r>
        <w:rPr>
          <w:rFonts w:ascii="Arial" w:hAnsi="Arial" w:cs="Arial"/>
          <w:sz w:val="22"/>
          <w:szCs w:val="22"/>
          <w:lang w:val="es-CO"/>
        </w:rPr>
        <w:t xml:space="preserve">El Grupo EPM es </w:t>
      </w:r>
      <w:r w:rsidR="00724D5D" w:rsidRPr="00724D5D">
        <w:rPr>
          <w:rFonts w:ascii="Arial" w:hAnsi="Arial" w:cs="Arial"/>
          <w:sz w:val="22"/>
          <w:szCs w:val="22"/>
          <w:lang w:val="es-CO"/>
        </w:rPr>
        <w:t>un grupo empresarial colombiano conformado por sociedades en Colombia, Centroamérica, el Caribe, Suramérica, México, Estados Unidos y España.</w:t>
      </w:r>
    </w:p>
    <w:p w:rsidR="00724D5D" w:rsidRPr="00724D5D" w:rsidRDefault="00724D5D" w:rsidP="00724D5D">
      <w:pPr>
        <w:jc w:val="both"/>
        <w:rPr>
          <w:rFonts w:ascii="Arial" w:hAnsi="Arial" w:cs="Arial"/>
          <w:sz w:val="22"/>
          <w:szCs w:val="22"/>
          <w:lang w:val="es-CO"/>
        </w:rPr>
      </w:pPr>
    </w:p>
    <w:p w:rsidR="00724D5D" w:rsidRPr="00724D5D" w:rsidRDefault="00724D5D" w:rsidP="00724D5D">
      <w:pPr>
        <w:jc w:val="both"/>
        <w:rPr>
          <w:rFonts w:ascii="Arial" w:hAnsi="Arial" w:cs="Arial"/>
          <w:sz w:val="22"/>
          <w:szCs w:val="22"/>
          <w:lang w:val="es-CO"/>
        </w:rPr>
      </w:pPr>
      <w:r w:rsidRPr="00724D5D">
        <w:rPr>
          <w:rFonts w:ascii="Arial" w:hAnsi="Arial" w:cs="Arial"/>
          <w:sz w:val="22"/>
          <w:szCs w:val="22"/>
          <w:lang w:val="es-CO"/>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rsidR="00724D5D" w:rsidRPr="00724D5D" w:rsidRDefault="00724D5D" w:rsidP="00724D5D">
      <w:pPr>
        <w:jc w:val="both"/>
        <w:rPr>
          <w:rFonts w:ascii="Arial" w:hAnsi="Arial" w:cs="Arial"/>
          <w:sz w:val="22"/>
          <w:szCs w:val="22"/>
          <w:lang w:val="es-CO"/>
        </w:rPr>
      </w:pPr>
    </w:p>
    <w:p w:rsidR="00724D5D" w:rsidRPr="00724D5D" w:rsidRDefault="00724D5D" w:rsidP="00724D5D">
      <w:pPr>
        <w:jc w:val="both"/>
        <w:rPr>
          <w:rFonts w:ascii="Arial" w:hAnsi="Arial" w:cs="Arial"/>
          <w:sz w:val="22"/>
          <w:szCs w:val="22"/>
          <w:lang w:val="es-CO"/>
        </w:rPr>
      </w:pPr>
      <w:r w:rsidRPr="00724D5D">
        <w:rPr>
          <w:rFonts w:ascii="Arial" w:hAnsi="Arial" w:cs="Arial"/>
          <w:sz w:val="22"/>
          <w:szCs w:val="22"/>
          <w:lang w:val="es-CO"/>
        </w:rPr>
        <w:t>Nuestra sede principal está ubicada en la ciudad de Medellín, capital del Departamento de Antioquia, en la República de Colombia.</w:t>
      </w:r>
    </w:p>
    <w:p w:rsidR="00724D5D" w:rsidRPr="00724D5D" w:rsidRDefault="00724D5D" w:rsidP="00724D5D">
      <w:pPr>
        <w:jc w:val="both"/>
        <w:rPr>
          <w:rFonts w:ascii="Arial" w:hAnsi="Arial" w:cs="Arial"/>
          <w:sz w:val="22"/>
          <w:szCs w:val="22"/>
          <w:lang w:val="es-CO"/>
        </w:rPr>
      </w:pPr>
    </w:p>
    <w:p w:rsidR="00724D5D" w:rsidRPr="00724D5D" w:rsidRDefault="00724D5D" w:rsidP="00724D5D">
      <w:pPr>
        <w:jc w:val="both"/>
        <w:rPr>
          <w:rFonts w:ascii="Arial" w:hAnsi="Arial" w:cs="Arial"/>
          <w:sz w:val="22"/>
          <w:szCs w:val="22"/>
          <w:lang w:val="es-CO"/>
        </w:rPr>
      </w:pPr>
      <w:r w:rsidRPr="00724D5D">
        <w:rPr>
          <w:rFonts w:ascii="Arial" w:hAnsi="Arial" w:cs="Arial"/>
          <w:sz w:val="22"/>
          <w:szCs w:val="22"/>
          <w:lang w:val="es-CO"/>
        </w:rPr>
        <w:t>Con nuestros servicios mejoramos la vida de más de 13 millones 500 mil personas.</w:t>
      </w:r>
    </w:p>
    <w:p w:rsidR="00724D5D" w:rsidRPr="00724D5D" w:rsidRDefault="00724D5D" w:rsidP="00724D5D">
      <w:pPr>
        <w:jc w:val="both"/>
        <w:rPr>
          <w:rFonts w:ascii="Arial" w:hAnsi="Arial" w:cs="Arial"/>
          <w:sz w:val="22"/>
          <w:szCs w:val="22"/>
          <w:lang w:val="es-CO"/>
        </w:rPr>
      </w:pPr>
    </w:p>
    <w:p w:rsidR="00724D5D" w:rsidRPr="00724D5D" w:rsidRDefault="00724D5D" w:rsidP="00724D5D">
      <w:pPr>
        <w:jc w:val="both"/>
        <w:rPr>
          <w:rFonts w:ascii="Arial" w:hAnsi="Arial" w:cs="Arial"/>
          <w:sz w:val="22"/>
          <w:szCs w:val="22"/>
          <w:lang w:val="es-CO"/>
        </w:rPr>
      </w:pPr>
      <w:r w:rsidRPr="00724D5D">
        <w:rPr>
          <w:rFonts w:ascii="Arial" w:hAnsi="Arial" w:cs="Arial"/>
          <w:sz w:val="22"/>
          <w:szCs w:val="22"/>
          <w:lang w:val="es-CO"/>
        </w:rPr>
        <w:t>Nuestra estrategia es crecer con la gente, hablando el lenguaje de la sostenibilidad. La responsabilidad social empresarial, el buen gobierno corporativo, la planeación de largo plazo y el rigor técnico, jurídico, financiero y gerencial, son pilares de nuestra estrategia.</w:t>
      </w:r>
    </w:p>
    <w:p w:rsidR="00724D5D" w:rsidRPr="00724D5D" w:rsidRDefault="00724D5D" w:rsidP="00724D5D">
      <w:pPr>
        <w:jc w:val="both"/>
        <w:rPr>
          <w:rFonts w:ascii="Arial" w:hAnsi="Arial" w:cs="Arial"/>
          <w:sz w:val="22"/>
          <w:szCs w:val="22"/>
          <w:lang w:val="es-CO"/>
        </w:rPr>
      </w:pPr>
    </w:p>
    <w:p w:rsidR="00724D5D" w:rsidRPr="00724D5D" w:rsidRDefault="00724D5D" w:rsidP="00724D5D">
      <w:pPr>
        <w:jc w:val="both"/>
        <w:rPr>
          <w:rFonts w:ascii="Arial" w:hAnsi="Arial" w:cs="Arial"/>
          <w:sz w:val="22"/>
          <w:szCs w:val="22"/>
          <w:lang w:val="es-CO"/>
        </w:rPr>
      </w:pPr>
      <w:r w:rsidRPr="00724D5D">
        <w:rPr>
          <w:rFonts w:ascii="Arial" w:hAnsi="Arial" w:cs="Arial"/>
          <w:sz w:val="22"/>
          <w:szCs w:val="22"/>
          <w:lang w:val="es-CO"/>
        </w:rPr>
        <w:t>Aportamos a la construcción de un entorno próspero en las regiones donde estamos, mediante un desempeño empresarial respetuoso en el que importan las consecuencias económicas, ambientales y sociales de nuestras actuaciones frente a los grupos de interés.</w:t>
      </w:r>
    </w:p>
    <w:p w:rsidR="00724D5D" w:rsidRPr="00724D5D" w:rsidRDefault="00724D5D" w:rsidP="00724D5D">
      <w:pPr>
        <w:autoSpaceDE w:val="0"/>
        <w:autoSpaceDN w:val="0"/>
        <w:adjustRightInd w:val="0"/>
        <w:jc w:val="both"/>
        <w:rPr>
          <w:rFonts w:ascii="Arial" w:hAnsi="Arial" w:cs="Arial"/>
          <w:sz w:val="22"/>
          <w:szCs w:val="22"/>
          <w:lang w:val="es-CO"/>
        </w:rPr>
      </w:pPr>
    </w:p>
    <w:p w:rsidR="00724D5D" w:rsidRPr="000B5081" w:rsidRDefault="00724D5D" w:rsidP="000B5081">
      <w:pPr>
        <w:pStyle w:val="Prrafodelista"/>
        <w:numPr>
          <w:ilvl w:val="0"/>
          <w:numId w:val="17"/>
        </w:numPr>
        <w:autoSpaceDE w:val="0"/>
        <w:autoSpaceDN w:val="0"/>
        <w:adjustRightInd w:val="0"/>
        <w:jc w:val="both"/>
        <w:outlineLvl w:val="0"/>
        <w:rPr>
          <w:rFonts w:ascii="Arial" w:hAnsi="Arial" w:cs="Arial"/>
          <w:b/>
          <w:sz w:val="22"/>
          <w:szCs w:val="22"/>
          <w:lang w:val="es-CO" w:eastAsia="es-ES"/>
        </w:rPr>
      </w:pPr>
      <w:r w:rsidRPr="000B5081">
        <w:rPr>
          <w:rFonts w:ascii="Arial" w:hAnsi="Arial" w:cs="Arial"/>
          <w:b/>
          <w:sz w:val="22"/>
          <w:szCs w:val="22"/>
          <w:lang w:val="es-CO" w:eastAsia="es-ES"/>
        </w:rPr>
        <w:t xml:space="preserve">Presentación y contexto. </w:t>
      </w:r>
    </w:p>
    <w:p w:rsidR="00724D5D" w:rsidRPr="00724D5D" w:rsidRDefault="00724D5D" w:rsidP="00724D5D">
      <w:pPr>
        <w:autoSpaceDE w:val="0"/>
        <w:autoSpaceDN w:val="0"/>
        <w:adjustRightInd w:val="0"/>
        <w:jc w:val="both"/>
        <w:rPr>
          <w:rFonts w:ascii="Arial" w:hAnsi="Arial" w:cs="Arial"/>
          <w:sz w:val="22"/>
          <w:szCs w:val="22"/>
        </w:rPr>
      </w:pPr>
    </w:p>
    <w:p w:rsidR="00724D5D" w:rsidRPr="00724D5D" w:rsidRDefault="00724D5D" w:rsidP="00724D5D">
      <w:pPr>
        <w:autoSpaceDE w:val="0"/>
        <w:autoSpaceDN w:val="0"/>
        <w:adjustRightInd w:val="0"/>
        <w:jc w:val="both"/>
        <w:rPr>
          <w:rFonts w:ascii="Arial" w:hAnsi="Arial" w:cs="Arial"/>
          <w:sz w:val="22"/>
          <w:szCs w:val="22"/>
        </w:rPr>
      </w:pPr>
      <w:r w:rsidRPr="00724D5D">
        <w:rPr>
          <w:rFonts w:ascii="Arial" w:hAnsi="Arial" w:cs="Arial"/>
          <w:sz w:val="22"/>
          <w:szCs w:val="22"/>
        </w:rPr>
        <w:t xml:space="preserve">El presente documento pretende evidenciar el compromiso y la responsabilidad con los cuales el Grupo EPM (en adelante EPM o la Empresa) adelanta la construcción del más importante proyecto de naturaleza pública de Colombia en materia de generación de energía eléctrica. </w:t>
      </w:r>
      <w:r w:rsidR="00903D5E">
        <w:rPr>
          <w:rFonts w:ascii="Arial" w:hAnsi="Arial" w:cs="Arial"/>
          <w:sz w:val="22"/>
          <w:szCs w:val="22"/>
        </w:rPr>
        <w:t xml:space="preserve">El proyecto hidroeléctrico </w:t>
      </w:r>
      <w:proofErr w:type="spellStart"/>
      <w:r w:rsidRPr="00724D5D">
        <w:rPr>
          <w:rFonts w:ascii="Arial" w:hAnsi="Arial" w:cs="Arial"/>
          <w:sz w:val="22"/>
          <w:szCs w:val="22"/>
        </w:rPr>
        <w:t>Ituango</w:t>
      </w:r>
      <w:proofErr w:type="spellEnd"/>
      <w:r w:rsidRPr="00724D5D">
        <w:rPr>
          <w:rFonts w:ascii="Arial" w:hAnsi="Arial" w:cs="Arial"/>
          <w:sz w:val="22"/>
          <w:szCs w:val="22"/>
        </w:rPr>
        <w:t xml:space="preserve"> es la obra de infraestructura más importante que actualmente se construye en el país y les garantizará a los colombianos atender la demanda de energía que se requiere para su productividad y competitividad</w:t>
      </w:r>
      <w:r w:rsidR="00903D5E">
        <w:rPr>
          <w:rFonts w:ascii="Arial" w:hAnsi="Arial" w:cs="Arial"/>
          <w:sz w:val="22"/>
          <w:szCs w:val="22"/>
        </w:rPr>
        <w:t xml:space="preserve">, el cual entrará en operación en su primera fase en </w:t>
      </w:r>
      <w:r w:rsidRPr="00724D5D">
        <w:rPr>
          <w:rFonts w:ascii="Arial" w:hAnsi="Arial" w:cs="Arial"/>
          <w:sz w:val="22"/>
          <w:szCs w:val="22"/>
        </w:rPr>
        <w:t>diciembre de 2018</w:t>
      </w:r>
      <w:r w:rsidR="00903D5E">
        <w:rPr>
          <w:rFonts w:ascii="Arial" w:hAnsi="Arial" w:cs="Arial"/>
          <w:sz w:val="22"/>
          <w:szCs w:val="22"/>
        </w:rPr>
        <w:t xml:space="preserve">. </w:t>
      </w:r>
    </w:p>
    <w:p w:rsidR="00724D5D" w:rsidRPr="00724D5D" w:rsidRDefault="00724D5D" w:rsidP="00724D5D">
      <w:pPr>
        <w:jc w:val="both"/>
        <w:rPr>
          <w:rFonts w:ascii="Arial" w:hAnsi="Arial" w:cs="Arial"/>
          <w:sz w:val="22"/>
          <w:szCs w:val="22"/>
        </w:rPr>
      </w:pPr>
      <w:r w:rsidRPr="00724D5D">
        <w:rPr>
          <w:rFonts w:ascii="Arial" w:hAnsi="Arial" w:cs="Arial"/>
          <w:sz w:val="22"/>
          <w:szCs w:val="22"/>
        </w:rPr>
        <w:t> </w:t>
      </w:r>
    </w:p>
    <w:p w:rsidR="00724D5D" w:rsidRPr="00724D5D" w:rsidRDefault="00903D5E" w:rsidP="00724D5D">
      <w:pPr>
        <w:pStyle w:val="Cuadrculamedia21"/>
        <w:jc w:val="both"/>
        <w:rPr>
          <w:rFonts w:ascii="Arial" w:eastAsia="Times New Roman" w:hAnsi="Arial" w:cs="Arial"/>
          <w:lang w:eastAsia="es-CO"/>
        </w:rPr>
      </w:pPr>
      <w:r>
        <w:rPr>
          <w:rFonts w:ascii="Arial" w:eastAsia="Times New Roman" w:hAnsi="Arial" w:cs="Arial"/>
          <w:lang w:eastAsia="es-CO"/>
        </w:rPr>
        <w:t xml:space="preserve">Los municipios de </w:t>
      </w:r>
      <w:r w:rsidR="00724D5D" w:rsidRPr="00724D5D">
        <w:rPr>
          <w:rFonts w:ascii="Arial" w:eastAsia="Times New Roman" w:hAnsi="Arial" w:cs="Arial"/>
          <w:lang w:eastAsia="es-CO"/>
        </w:rPr>
        <w:t xml:space="preserve">Sabanalarga, </w:t>
      </w:r>
      <w:proofErr w:type="spellStart"/>
      <w:r w:rsidR="00724D5D" w:rsidRPr="00724D5D">
        <w:rPr>
          <w:rFonts w:ascii="Arial" w:eastAsia="Times New Roman" w:hAnsi="Arial" w:cs="Arial"/>
          <w:lang w:eastAsia="es-CO"/>
        </w:rPr>
        <w:t>Liborina</w:t>
      </w:r>
      <w:proofErr w:type="spellEnd"/>
      <w:r w:rsidR="00724D5D" w:rsidRPr="00724D5D">
        <w:rPr>
          <w:rFonts w:ascii="Arial" w:eastAsia="Times New Roman" w:hAnsi="Arial" w:cs="Arial"/>
          <w:lang w:eastAsia="es-CO"/>
        </w:rPr>
        <w:t xml:space="preserve">, </w:t>
      </w:r>
      <w:proofErr w:type="spellStart"/>
      <w:r w:rsidR="00724D5D" w:rsidRPr="00724D5D">
        <w:rPr>
          <w:rFonts w:ascii="Arial" w:eastAsia="Times New Roman" w:hAnsi="Arial" w:cs="Arial"/>
          <w:lang w:eastAsia="es-CO"/>
        </w:rPr>
        <w:t>Buriticá</w:t>
      </w:r>
      <w:proofErr w:type="spellEnd"/>
      <w:r w:rsidR="00724D5D" w:rsidRPr="00724D5D">
        <w:rPr>
          <w:rFonts w:ascii="Arial" w:eastAsia="Times New Roman" w:hAnsi="Arial" w:cs="Arial"/>
          <w:lang w:eastAsia="es-CO"/>
        </w:rPr>
        <w:t xml:space="preserve">, Olaya, Santa Fe de Antioquia, Peque, </w:t>
      </w:r>
      <w:proofErr w:type="spellStart"/>
      <w:r w:rsidR="00724D5D" w:rsidRPr="00724D5D">
        <w:rPr>
          <w:rFonts w:ascii="Arial" w:eastAsia="Times New Roman" w:hAnsi="Arial" w:cs="Arial"/>
          <w:lang w:eastAsia="es-CO"/>
        </w:rPr>
        <w:t>Yarumal</w:t>
      </w:r>
      <w:proofErr w:type="spellEnd"/>
      <w:r w:rsidR="00724D5D" w:rsidRPr="00724D5D">
        <w:rPr>
          <w:rFonts w:ascii="Arial" w:eastAsia="Times New Roman" w:hAnsi="Arial" w:cs="Arial"/>
          <w:lang w:eastAsia="es-CO"/>
        </w:rPr>
        <w:t xml:space="preserve">, Valdivia, San Andrés de </w:t>
      </w:r>
      <w:proofErr w:type="spellStart"/>
      <w:r w:rsidR="00724D5D" w:rsidRPr="00724D5D">
        <w:rPr>
          <w:rFonts w:ascii="Arial" w:eastAsia="Times New Roman" w:hAnsi="Arial" w:cs="Arial"/>
          <w:lang w:eastAsia="es-CO"/>
        </w:rPr>
        <w:t>Cuerquia</w:t>
      </w:r>
      <w:proofErr w:type="spellEnd"/>
      <w:r w:rsidR="00724D5D" w:rsidRPr="00724D5D">
        <w:rPr>
          <w:rFonts w:ascii="Arial" w:eastAsia="Times New Roman" w:hAnsi="Arial" w:cs="Arial"/>
          <w:lang w:eastAsia="es-CO"/>
        </w:rPr>
        <w:t xml:space="preserve">, Toledo, Briceño e </w:t>
      </w:r>
      <w:proofErr w:type="spellStart"/>
      <w:r w:rsidR="00724D5D" w:rsidRPr="00724D5D">
        <w:rPr>
          <w:rFonts w:ascii="Arial" w:eastAsia="Times New Roman" w:hAnsi="Arial" w:cs="Arial"/>
          <w:lang w:eastAsia="es-CO"/>
        </w:rPr>
        <w:t>Ituango</w:t>
      </w:r>
      <w:proofErr w:type="spellEnd"/>
      <w:r w:rsidR="00724D5D" w:rsidRPr="00724D5D">
        <w:rPr>
          <w:rFonts w:ascii="Arial" w:eastAsia="Times New Roman" w:hAnsi="Arial" w:cs="Arial"/>
          <w:lang w:eastAsia="es-CO"/>
        </w:rPr>
        <w:t>, son l</w:t>
      </w:r>
      <w:r>
        <w:rPr>
          <w:rFonts w:ascii="Arial" w:eastAsia="Times New Roman" w:hAnsi="Arial" w:cs="Arial"/>
          <w:lang w:eastAsia="es-CO"/>
        </w:rPr>
        <w:t xml:space="preserve">as </w:t>
      </w:r>
      <w:r w:rsidR="00724D5D" w:rsidRPr="00724D5D">
        <w:rPr>
          <w:rFonts w:ascii="Arial" w:eastAsia="Times New Roman" w:hAnsi="Arial" w:cs="Arial"/>
          <w:lang w:eastAsia="es-CO"/>
        </w:rPr>
        <w:t xml:space="preserve">12 </w:t>
      </w:r>
      <w:r>
        <w:rPr>
          <w:rFonts w:ascii="Arial" w:eastAsia="Times New Roman" w:hAnsi="Arial" w:cs="Arial"/>
          <w:lang w:eastAsia="es-CO"/>
        </w:rPr>
        <w:t xml:space="preserve">localidades </w:t>
      </w:r>
      <w:r w:rsidR="00724D5D" w:rsidRPr="00724D5D">
        <w:rPr>
          <w:rFonts w:ascii="Arial" w:eastAsia="Times New Roman" w:hAnsi="Arial" w:cs="Arial"/>
          <w:lang w:eastAsia="es-CO"/>
        </w:rPr>
        <w:t xml:space="preserve">que hacen parte de la zona de influencia del proyecto. </w:t>
      </w:r>
      <w:r>
        <w:rPr>
          <w:rFonts w:ascii="Arial" w:eastAsia="Times New Roman" w:hAnsi="Arial" w:cs="Arial"/>
          <w:lang w:eastAsia="es-CO"/>
        </w:rPr>
        <w:t xml:space="preserve">Dichos municipios se encuentran en un territorio </w:t>
      </w:r>
      <w:r w:rsidR="00724D5D" w:rsidRPr="00724D5D">
        <w:rPr>
          <w:rFonts w:ascii="Arial" w:eastAsia="Times New Roman" w:hAnsi="Arial" w:cs="Arial"/>
          <w:lang w:eastAsia="es-CO"/>
        </w:rPr>
        <w:t xml:space="preserve">que ha tenido unos enormes pasivos históricos en materia social, económica, cultural, ambiental y de desarrollo institucional, que no </w:t>
      </w:r>
      <w:r>
        <w:rPr>
          <w:rFonts w:ascii="Arial" w:eastAsia="Times New Roman" w:hAnsi="Arial" w:cs="Arial"/>
          <w:lang w:eastAsia="es-CO"/>
        </w:rPr>
        <w:t>han sido asu</w:t>
      </w:r>
      <w:r w:rsidR="00724D5D" w:rsidRPr="00724D5D">
        <w:rPr>
          <w:rFonts w:ascii="Arial" w:eastAsia="Times New Roman" w:hAnsi="Arial" w:cs="Arial"/>
          <w:lang w:eastAsia="es-CO"/>
        </w:rPr>
        <w:t xml:space="preserve">midos </w:t>
      </w:r>
      <w:r>
        <w:rPr>
          <w:rFonts w:ascii="Arial" w:eastAsia="Times New Roman" w:hAnsi="Arial" w:cs="Arial"/>
          <w:lang w:eastAsia="es-CO"/>
        </w:rPr>
        <w:t>en su totalidad p</w:t>
      </w:r>
      <w:r w:rsidR="00724D5D" w:rsidRPr="00724D5D">
        <w:rPr>
          <w:rFonts w:ascii="Arial" w:eastAsia="Times New Roman" w:hAnsi="Arial" w:cs="Arial"/>
          <w:lang w:eastAsia="es-CO"/>
        </w:rPr>
        <w:t>or el proyecto, dado que no es de su naturaleza reemplazar la acción del Estado</w:t>
      </w:r>
      <w:r>
        <w:rPr>
          <w:rFonts w:ascii="Arial" w:eastAsia="Times New Roman" w:hAnsi="Arial" w:cs="Arial"/>
          <w:lang w:eastAsia="es-CO"/>
        </w:rPr>
        <w:t xml:space="preserve">. </w:t>
      </w:r>
      <w:r w:rsidR="00724D5D" w:rsidRPr="00724D5D">
        <w:rPr>
          <w:rFonts w:ascii="Arial" w:eastAsia="Times New Roman" w:hAnsi="Arial" w:cs="Arial"/>
          <w:lang w:eastAsia="es-CO"/>
        </w:rPr>
        <w:t xml:space="preserve">Sin embargo, </w:t>
      </w:r>
      <w:r>
        <w:rPr>
          <w:rFonts w:ascii="Arial" w:eastAsia="Times New Roman" w:hAnsi="Arial" w:cs="Arial"/>
          <w:lang w:eastAsia="es-CO"/>
        </w:rPr>
        <w:t xml:space="preserve">desde el proyecto se mantiene la </w:t>
      </w:r>
      <w:r w:rsidR="00724D5D" w:rsidRPr="00724D5D">
        <w:rPr>
          <w:rFonts w:ascii="Arial" w:eastAsia="Times New Roman" w:hAnsi="Arial" w:cs="Arial"/>
          <w:lang w:eastAsia="es-CO"/>
        </w:rPr>
        <w:t xml:space="preserve">visión </w:t>
      </w:r>
      <w:r>
        <w:rPr>
          <w:rFonts w:ascii="Arial" w:eastAsia="Times New Roman" w:hAnsi="Arial" w:cs="Arial"/>
          <w:lang w:eastAsia="es-CO"/>
        </w:rPr>
        <w:t xml:space="preserve">de </w:t>
      </w:r>
      <w:r w:rsidR="00724D5D" w:rsidRPr="00724D5D">
        <w:rPr>
          <w:rFonts w:ascii="Arial" w:eastAsia="Times New Roman" w:hAnsi="Arial" w:cs="Arial"/>
          <w:lang w:eastAsia="es-CO"/>
        </w:rPr>
        <w:t xml:space="preserve">integrarse a </w:t>
      </w:r>
      <w:r>
        <w:rPr>
          <w:rFonts w:ascii="Arial" w:eastAsia="Times New Roman" w:hAnsi="Arial" w:cs="Arial"/>
          <w:lang w:eastAsia="es-CO"/>
        </w:rPr>
        <w:t xml:space="preserve">las </w:t>
      </w:r>
      <w:r w:rsidR="00724D5D" w:rsidRPr="00724D5D">
        <w:rPr>
          <w:rFonts w:ascii="Arial" w:eastAsia="Times New Roman" w:hAnsi="Arial" w:cs="Arial"/>
          <w:lang w:eastAsia="es-CO"/>
        </w:rPr>
        <w:t xml:space="preserve">dinámicas de desarrollo regional </w:t>
      </w:r>
      <w:r>
        <w:rPr>
          <w:rFonts w:ascii="Arial" w:eastAsia="Times New Roman" w:hAnsi="Arial" w:cs="Arial"/>
          <w:lang w:eastAsia="es-CO"/>
        </w:rPr>
        <w:t xml:space="preserve">con el propósito de contribuir a la </w:t>
      </w:r>
      <w:r w:rsidR="00724D5D" w:rsidRPr="00724D5D">
        <w:rPr>
          <w:rFonts w:ascii="Arial" w:eastAsia="Times New Roman" w:hAnsi="Arial" w:cs="Arial"/>
          <w:lang w:eastAsia="es-CO"/>
        </w:rPr>
        <w:t>genera</w:t>
      </w:r>
      <w:r>
        <w:rPr>
          <w:rFonts w:ascii="Arial" w:eastAsia="Times New Roman" w:hAnsi="Arial" w:cs="Arial"/>
          <w:lang w:eastAsia="es-CO"/>
        </w:rPr>
        <w:t xml:space="preserve">ción de </w:t>
      </w:r>
      <w:r w:rsidR="00724D5D" w:rsidRPr="00724D5D">
        <w:rPr>
          <w:rFonts w:ascii="Arial" w:eastAsia="Times New Roman" w:hAnsi="Arial" w:cs="Arial"/>
          <w:lang w:eastAsia="es-CO"/>
        </w:rPr>
        <w:t>un mayor volumen de oportunidades para los ciudadanos</w:t>
      </w:r>
      <w:r>
        <w:rPr>
          <w:rFonts w:ascii="Arial" w:eastAsia="Times New Roman" w:hAnsi="Arial" w:cs="Arial"/>
          <w:lang w:eastAsia="es-CO"/>
        </w:rPr>
        <w:t>,</w:t>
      </w:r>
      <w:r w:rsidR="00724D5D" w:rsidRPr="00724D5D">
        <w:rPr>
          <w:rFonts w:ascii="Arial" w:eastAsia="Times New Roman" w:hAnsi="Arial" w:cs="Arial"/>
          <w:lang w:eastAsia="es-CO"/>
        </w:rPr>
        <w:t xml:space="preserve"> </w:t>
      </w:r>
      <w:r>
        <w:rPr>
          <w:rFonts w:ascii="Arial" w:eastAsia="Times New Roman" w:hAnsi="Arial" w:cs="Arial"/>
          <w:lang w:eastAsia="es-CO"/>
        </w:rPr>
        <w:t xml:space="preserve">que faciliten el mejoramiento de sus condiciones de vida. </w:t>
      </w:r>
    </w:p>
    <w:p w:rsidR="00724D5D" w:rsidRPr="00724D5D" w:rsidRDefault="00724D5D" w:rsidP="00724D5D">
      <w:pPr>
        <w:jc w:val="both"/>
        <w:rPr>
          <w:rFonts w:ascii="Arial" w:hAnsi="Arial" w:cs="Arial"/>
          <w:sz w:val="22"/>
          <w:szCs w:val="22"/>
        </w:rPr>
      </w:pPr>
    </w:p>
    <w:p w:rsidR="00724D5D" w:rsidRDefault="00724D5D" w:rsidP="00724D5D">
      <w:pPr>
        <w:jc w:val="both"/>
        <w:rPr>
          <w:rFonts w:ascii="Arial" w:hAnsi="Arial" w:cs="Arial"/>
          <w:sz w:val="22"/>
          <w:szCs w:val="22"/>
        </w:rPr>
      </w:pPr>
      <w:r w:rsidRPr="00724D5D">
        <w:rPr>
          <w:rFonts w:ascii="Arial" w:hAnsi="Arial" w:cs="Arial"/>
          <w:sz w:val="22"/>
          <w:szCs w:val="22"/>
        </w:rPr>
        <w:t xml:space="preserve">La información que a continuación se presenta, busca aclarar en relación a las materias que son de competencia de la empresa, las situaciones mencionadas por el movimiento Ríos Vivos, en la opinión emitida en su blog que lleva por título </w:t>
      </w:r>
      <w:r w:rsidRPr="00903D5E">
        <w:rPr>
          <w:rFonts w:ascii="Arial" w:hAnsi="Arial" w:cs="Arial"/>
          <w:i/>
          <w:sz w:val="22"/>
          <w:szCs w:val="22"/>
        </w:rPr>
        <w:t xml:space="preserve">“Nuevos desplazamientos </w:t>
      </w:r>
      <w:r w:rsidRPr="00903D5E">
        <w:rPr>
          <w:rFonts w:ascii="Arial" w:hAnsi="Arial" w:cs="Arial"/>
          <w:i/>
          <w:sz w:val="22"/>
          <w:szCs w:val="22"/>
        </w:rPr>
        <w:lastRenderedPageBreak/>
        <w:t xml:space="preserve">genera el proyecto </w:t>
      </w:r>
      <w:proofErr w:type="spellStart"/>
      <w:r w:rsidRPr="00903D5E">
        <w:rPr>
          <w:rFonts w:ascii="Arial" w:hAnsi="Arial" w:cs="Arial"/>
          <w:i/>
          <w:sz w:val="22"/>
          <w:szCs w:val="22"/>
        </w:rPr>
        <w:t>Hidroituango</w:t>
      </w:r>
      <w:proofErr w:type="spellEnd"/>
      <w:r w:rsidRPr="00903D5E">
        <w:rPr>
          <w:rFonts w:ascii="Arial" w:hAnsi="Arial" w:cs="Arial"/>
          <w:i/>
          <w:sz w:val="22"/>
          <w:szCs w:val="22"/>
        </w:rPr>
        <w:t xml:space="preserve"> en el Municipio de Toledo Antioquia”</w:t>
      </w:r>
      <w:r w:rsidRPr="00724D5D">
        <w:rPr>
          <w:rFonts w:ascii="Arial" w:hAnsi="Arial" w:cs="Arial"/>
          <w:sz w:val="22"/>
          <w:szCs w:val="22"/>
        </w:rPr>
        <w:t>, publicada el 2 de febrero de 2017.  Así</w:t>
      </w:r>
      <w:r w:rsidR="00CF55D6">
        <w:rPr>
          <w:rFonts w:ascii="Arial" w:hAnsi="Arial" w:cs="Arial"/>
          <w:sz w:val="22"/>
          <w:szCs w:val="22"/>
        </w:rPr>
        <w:t xml:space="preserve"> mismo pretende s</w:t>
      </w:r>
      <w:r w:rsidRPr="00724D5D">
        <w:rPr>
          <w:rFonts w:ascii="Arial" w:hAnsi="Arial" w:cs="Arial"/>
          <w:sz w:val="22"/>
          <w:szCs w:val="22"/>
        </w:rPr>
        <w:t>ervir de aporte al proceso de di</w:t>
      </w:r>
      <w:r w:rsidR="00454111">
        <w:rPr>
          <w:rFonts w:ascii="Arial" w:hAnsi="Arial" w:cs="Arial"/>
          <w:sz w:val="22"/>
          <w:szCs w:val="22"/>
        </w:rPr>
        <w:t>á</w:t>
      </w:r>
      <w:r w:rsidRPr="00724D5D">
        <w:rPr>
          <w:rFonts w:ascii="Arial" w:hAnsi="Arial" w:cs="Arial"/>
          <w:sz w:val="22"/>
          <w:szCs w:val="22"/>
        </w:rPr>
        <w:t>logo e información, ratificando que la construcción de</w:t>
      </w:r>
      <w:r w:rsidR="00903D5E">
        <w:rPr>
          <w:rFonts w:ascii="Arial" w:hAnsi="Arial" w:cs="Arial"/>
          <w:sz w:val="22"/>
          <w:szCs w:val="22"/>
        </w:rPr>
        <w:t xml:space="preserve">l proyecto </w:t>
      </w:r>
      <w:proofErr w:type="spellStart"/>
      <w:r w:rsidR="00903D5E">
        <w:rPr>
          <w:rFonts w:ascii="Arial" w:hAnsi="Arial" w:cs="Arial"/>
          <w:sz w:val="22"/>
          <w:szCs w:val="22"/>
        </w:rPr>
        <w:t>I</w:t>
      </w:r>
      <w:r w:rsidRPr="00724D5D">
        <w:rPr>
          <w:rFonts w:ascii="Arial" w:hAnsi="Arial" w:cs="Arial"/>
          <w:sz w:val="22"/>
          <w:szCs w:val="22"/>
        </w:rPr>
        <w:t>tuango</w:t>
      </w:r>
      <w:proofErr w:type="spellEnd"/>
      <w:r w:rsidRPr="00724D5D">
        <w:rPr>
          <w:rFonts w:ascii="Arial" w:hAnsi="Arial" w:cs="Arial"/>
          <w:sz w:val="22"/>
          <w:szCs w:val="22"/>
        </w:rPr>
        <w:t xml:space="preserve"> se </w:t>
      </w:r>
      <w:r w:rsidR="00903D5E">
        <w:rPr>
          <w:rFonts w:ascii="Arial" w:hAnsi="Arial" w:cs="Arial"/>
          <w:sz w:val="22"/>
          <w:szCs w:val="22"/>
        </w:rPr>
        <w:t xml:space="preserve">realiza por parte de </w:t>
      </w:r>
      <w:r w:rsidRPr="00724D5D">
        <w:rPr>
          <w:rFonts w:ascii="Arial" w:hAnsi="Arial" w:cs="Arial"/>
          <w:sz w:val="22"/>
          <w:szCs w:val="22"/>
        </w:rPr>
        <w:t xml:space="preserve">EPM con pleno seguimiento a los parámetros constitucionales y legales, y </w:t>
      </w:r>
      <w:r w:rsidR="00CF55D6">
        <w:rPr>
          <w:rFonts w:ascii="Arial" w:hAnsi="Arial" w:cs="Arial"/>
          <w:sz w:val="22"/>
          <w:szCs w:val="22"/>
        </w:rPr>
        <w:t xml:space="preserve">de forma explícita en </w:t>
      </w:r>
      <w:r w:rsidRPr="00724D5D">
        <w:rPr>
          <w:rFonts w:ascii="Arial" w:hAnsi="Arial" w:cs="Arial"/>
          <w:sz w:val="22"/>
          <w:szCs w:val="22"/>
        </w:rPr>
        <w:t xml:space="preserve">el respeto </w:t>
      </w:r>
      <w:r w:rsidR="00CF55D6">
        <w:rPr>
          <w:rFonts w:ascii="Arial" w:hAnsi="Arial" w:cs="Arial"/>
          <w:sz w:val="22"/>
          <w:szCs w:val="22"/>
        </w:rPr>
        <w:t>a</w:t>
      </w:r>
      <w:r w:rsidRPr="00724D5D">
        <w:rPr>
          <w:rFonts w:ascii="Arial" w:hAnsi="Arial" w:cs="Arial"/>
          <w:sz w:val="22"/>
          <w:szCs w:val="22"/>
        </w:rPr>
        <w:t xml:space="preserve"> los derechos humanos.</w:t>
      </w:r>
    </w:p>
    <w:p w:rsidR="0003564F" w:rsidRDefault="0003564F" w:rsidP="00724D5D">
      <w:pPr>
        <w:jc w:val="both"/>
        <w:rPr>
          <w:rFonts w:ascii="Arial" w:hAnsi="Arial" w:cs="Arial"/>
          <w:sz w:val="22"/>
          <w:szCs w:val="22"/>
        </w:rPr>
      </w:pPr>
    </w:p>
    <w:p w:rsidR="0003564F" w:rsidRPr="000B5081" w:rsidRDefault="0003564F" w:rsidP="000B5081">
      <w:pPr>
        <w:pStyle w:val="Prrafodelista"/>
        <w:numPr>
          <w:ilvl w:val="0"/>
          <w:numId w:val="17"/>
        </w:numPr>
        <w:jc w:val="both"/>
        <w:rPr>
          <w:rFonts w:ascii="Arial" w:hAnsi="Arial" w:cs="Arial"/>
          <w:b/>
          <w:sz w:val="22"/>
          <w:szCs w:val="22"/>
        </w:rPr>
      </w:pPr>
      <w:r w:rsidRPr="000B5081">
        <w:rPr>
          <w:rFonts w:ascii="Arial" w:hAnsi="Arial" w:cs="Arial"/>
          <w:b/>
          <w:sz w:val="22"/>
          <w:szCs w:val="22"/>
        </w:rPr>
        <w:t>Gestión Institucional en Derechos Humanos</w:t>
      </w:r>
    </w:p>
    <w:p w:rsidR="000F7465" w:rsidRPr="000F7465" w:rsidRDefault="000F7465" w:rsidP="0003564F">
      <w:pPr>
        <w:jc w:val="both"/>
        <w:rPr>
          <w:rFonts w:ascii="Arial" w:hAnsi="Arial" w:cs="Arial"/>
          <w:b/>
          <w:sz w:val="22"/>
          <w:szCs w:val="22"/>
        </w:rPr>
      </w:pPr>
    </w:p>
    <w:p w:rsidR="0003564F" w:rsidRPr="00DE7CD5" w:rsidRDefault="0003564F" w:rsidP="0003564F">
      <w:pPr>
        <w:spacing w:after="150"/>
        <w:jc w:val="both"/>
        <w:rPr>
          <w:rFonts w:ascii="Arial" w:hAnsi="Arial" w:cs="Arial"/>
          <w:sz w:val="22"/>
          <w:szCs w:val="22"/>
        </w:rPr>
      </w:pPr>
      <w:r w:rsidRPr="00DE7CD5">
        <w:rPr>
          <w:rFonts w:ascii="Arial" w:hAnsi="Arial" w:cs="Arial"/>
          <w:sz w:val="22"/>
          <w:szCs w:val="22"/>
        </w:rPr>
        <w:t xml:space="preserve">Desde </w:t>
      </w:r>
      <w:r w:rsidR="00CF55D6">
        <w:rPr>
          <w:rFonts w:ascii="Arial" w:hAnsi="Arial" w:cs="Arial"/>
          <w:sz w:val="22"/>
          <w:szCs w:val="22"/>
        </w:rPr>
        <w:t xml:space="preserve">el año </w:t>
      </w:r>
      <w:r w:rsidRPr="00DE7CD5">
        <w:rPr>
          <w:rFonts w:ascii="Arial" w:hAnsi="Arial" w:cs="Arial"/>
          <w:sz w:val="22"/>
          <w:szCs w:val="22"/>
        </w:rPr>
        <w:t>2011 EPM emprendió la tarea de construir un modelo de trabajo institucional en Derechos Humanos, como un paso fundamental para el fortalecimiento de las relaciones con todos sus grupos de interés. De esta manera se propició la integración formal de la responsabilidad de respetar la dignidad humana en todas las operaciones empresariales.</w:t>
      </w:r>
    </w:p>
    <w:p w:rsidR="0003564F" w:rsidRPr="00DE7CD5" w:rsidRDefault="0003564F" w:rsidP="0003564F">
      <w:pPr>
        <w:spacing w:after="150"/>
        <w:jc w:val="both"/>
        <w:rPr>
          <w:rFonts w:ascii="Arial" w:hAnsi="Arial" w:cs="Arial"/>
          <w:sz w:val="22"/>
          <w:szCs w:val="22"/>
        </w:rPr>
      </w:pPr>
      <w:r w:rsidRPr="00DE7CD5">
        <w:rPr>
          <w:rFonts w:ascii="Arial" w:hAnsi="Arial" w:cs="Arial"/>
          <w:sz w:val="22"/>
          <w:szCs w:val="22"/>
        </w:rPr>
        <w:t>Con la promulgación de la política institucional de D</w:t>
      </w:r>
      <w:r w:rsidR="004265A7">
        <w:rPr>
          <w:rFonts w:ascii="Arial" w:hAnsi="Arial" w:cs="Arial"/>
          <w:sz w:val="22"/>
          <w:szCs w:val="22"/>
        </w:rPr>
        <w:t>erechos Humanos</w:t>
      </w:r>
      <w:r w:rsidRPr="00DE7CD5">
        <w:rPr>
          <w:rFonts w:ascii="Arial" w:hAnsi="Arial" w:cs="Arial"/>
          <w:sz w:val="22"/>
          <w:szCs w:val="22"/>
        </w:rPr>
        <w:t xml:space="preserve"> en 2012, la organización ratificó e hizo público </w:t>
      </w:r>
      <w:r w:rsidR="00DE7CD5">
        <w:rPr>
          <w:rFonts w:ascii="Arial" w:hAnsi="Arial" w:cs="Arial"/>
          <w:sz w:val="22"/>
          <w:szCs w:val="22"/>
        </w:rPr>
        <w:t>su</w:t>
      </w:r>
      <w:r w:rsidRPr="00DE7CD5">
        <w:rPr>
          <w:rFonts w:ascii="Arial" w:hAnsi="Arial" w:cs="Arial"/>
          <w:sz w:val="22"/>
          <w:szCs w:val="22"/>
        </w:rPr>
        <w:t xml:space="preserve"> compromiso con el respeto de los Derechos </w:t>
      </w:r>
      <w:r w:rsidR="004A6DFC" w:rsidRPr="00DE7CD5">
        <w:rPr>
          <w:rFonts w:ascii="Arial" w:hAnsi="Arial" w:cs="Arial"/>
          <w:sz w:val="22"/>
          <w:szCs w:val="22"/>
        </w:rPr>
        <w:t>Humanos desde</w:t>
      </w:r>
      <w:r w:rsidRPr="00DE7CD5">
        <w:rPr>
          <w:rFonts w:ascii="Arial" w:hAnsi="Arial" w:cs="Arial"/>
          <w:sz w:val="22"/>
          <w:szCs w:val="22"/>
        </w:rPr>
        <w:t xml:space="preserve"> el quehacer empresarial y sentó la base formal para su implementación </w:t>
      </w:r>
      <w:r w:rsidR="00DE7CD5">
        <w:rPr>
          <w:rFonts w:ascii="Arial" w:hAnsi="Arial" w:cs="Arial"/>
          <w:sz w:val="22"/>
          <w:szCs w:val="22"/>
        </w:rPr>
        <w:t>a nivel de</w:t>
      </w:r>
      <w:r w:rsidRPr="00DE7CD5">
        <w:rPr>
          <w:rFonts w:ascii="Arial" w:hAnsi="Arial" w:cs="Arial"/>
          <w:sz w:val="22"/>
          <w:szCs w:val="22"/>
        </w:rPr>
        <w:t xml:space="preserve"> Grupo. Esta decisión es coherente con la adhesión que hizo la organización desde el año 2006 al Pacto Global de Naciones Unidas y comprende, además, la promoción del respeto en las empresas que hacen parte de su cadena de abastecimiento. La política se puede consultar en </w:t>
      </w:r>
      <w:hyperlink r:id="rId8" w:anchor="Pol-tica-de-derechos-humanos-583" w:history="1">
        <w:r w:rsidRPr="00DE7CD5">
          <w:rPr>
            <w:rStyle w:val="Hipervnculo"/>
            <w:rFonts w:ascii="Arial" w:hAnsi="Arial" w:cs="Arial"/>
            <w:color w:val="auto"/>
            <w:sz w:val="22"/>
            <w:szCs w:val="22"/>
          </w:rPr>
          <w:t>http://www.epm.com.co/site/Home/Institucional/Políticas.aspx#Pol-tica-de-derechos-humanos-583</w:t>
        </w:r>
      </w:hyperlink>
    </w:p>
    <w:p w:rsidR="0003564F" w:rsidRPr="00DE7CD5" w:rsidRDefault="0003564F" w:rsidP="0003564F">
      <w:pPr>
        <w:spacing w:after="150"/>
        <w:jc w:val="both"/>
        <w:rPr>
          <w:rFonts w:ascii="Arial" w:hAnsi="Arial" w:cs="Arial"/>
          <w:sz w:val="22"/>
          <w:szCs w:val="22"/>
        </w:rPr>
      </w:pPr>
      <w:r w:rsidRPr="00DE7CD5">
        <w:rPr>
          <w:rFonts w:ascii="Arial" w:hAnsi="Arial" w:cs="Arial"/>
          <w:sz w:val="22"/>
          <w:szCs w:val="22"/>
        </w:rPr>
        <w:t>La gestión institucional en materia de D</w:t>
      </w:r>
      <w:r w:rsidR="004265A7">
        <w:rPr>
          <w:rFonts w:ascii="Arial" w:hAnsi="Arial" w:cs="Arial"/>
          <w:sz w:val="22"/>
          <w:szCs w:val="22"/>
        </w:rPr>
        <w:t>erechos Humanos,</w:t>
      </w:r>
      <w:r w:rsidRPr="00DE7CD5">
        <w:rPr>
          <w:rFonts w:ascii="Arial" w:hAnsi="Arial" w:cs="Arial"/>
          <w:sz w:val="22"/>
          <w:szCs w:val="22"/>
        </w:rPr>
        <w:t xml:space="preserve"> incluye todas las acciones que se despliegan para la implementación de la política en el Grupo EPM, así como las estrategias para extender el compromiso a Proveedores y Contratistas. </w:t>
      </w:r>
    </w:p>
    <w:p w:rsidR="0003564F" w:rsidRPr="00AE245D" w:rsidRDefault="0003564F" w:rsidP="00AE245D">
      <w:pPr>
        <w:spacing w:after="150"/>
        <w:jc w:val="both"/>
        <w:rPr>
          <w:rFonts w:ascii="Arial" w:hAnsi="Arial" w:cs="Arial"/>
          <w:color w:val="464647"/>
          <w:sz w:val="22"/>
          <w:szCs w:val="22"/>
        </w:rPr>
      </w:pPr>
      <w:r w:rsidRPr="00DE7CD5">
        <w:rPr>
          <w:rFonts w:ascii="Arial" w:hAnsi="Arial" w:cs="Arial"/>
          <w:sz w:val="22"/>
          <w:szCs w:val="22"/>
        </w:rPr>
        <w:t xml:space="preserve">La organización ha implementado en esta práctica lo establecido por los Principios Rectores de Naciones Unidas en materia de debida diligencia y así lo ha reportado en su Informe de Sostenibilidad cada año, el cual se puede consultar en </w:t>
      </w:r>
      <w:hyperlink r:id="rId9" w:history="1">
        <w:r w:rsidRPr="00DE7CD5">
          <w:rPr>
            <w:rStyle w:val="Hipervnculo"/>
            <w:rFonts w:ascii="Arial" w:hAnsi="Arial" w:cs="Arial"/>
            <w:color w:val="auto"/>
            <w:sz w:val="22"/>
            <w:szCs w:val="22"/>
          </w:rPr>
          <w:t>http://sostenibilidadgrupoepm.com.co</w:t>
        </w:r>
      </w:hyperlink>
      <w:r w:rsidR="004265A7">
        <w:rPr>
          <w:rFonts w:ascii="Arial" w:hAnsi="Arial" w:cs="Arial"/>
          <w:sz w:val="22"/>
          <w:szCs w:val="22"/>
        </w:rPr>
        <w:t>.</w:t>
      </w:r>
      <w:r w:rsidR="00981E84">
        <w:rPr>
          <w:rFonts w:ascii="Arial" w:hAnsi="Arial" w:cs="Arial"/>
          <w:sz w:val="22"/>
          <w:szCs w:val="22"/>
        </w:rPr>
        <w:t xml:space="preserve">  </w:t>
      </w:r>
      <w:r w:rsidR="004A6DFC">
        <w:rPr>
          <w:rFonts w:ascii="Arial" w:hAnsi="Arial" w:cs="Arial"/>
          <w:sz w:val="22"/>
          <w:szCs w:val="22"/>
        </w:rPr>
        <w:t>Además,</w:t>
      </w:r>
      <w:r w:rsidR="00981E84">
        <w:rPr>
          <w:rFonts w:ascii="Arial" w:hAnsi="Arial" w:cs="Arial"/>
          <w:sz w:val="22"/>
          <w:szCs w:val="22"/>
        </w:rPr>
        <w:t xml:space="preserve"> cuenta</w:t>
      </w:r>
      <w:r w:rsidR="004265A7">
        <w:rPr>
          <w:rFonts w:ascii="Arial" w:hAnsi="Arial" w:cs="Arial"/>
          <w:sz w:val="22"/>
          <w:szCs w:val="22"/>
        </w:rPr>
        <w:t xml:space="preserve"> con </w:t>
      </w:r>
      <w:r w:rsidR="00981E84">
        <w:rPr>
          <w:rFonts w:ascii="Arial" w:hAnsi="Arial" w:cs="Arial"/>
          <w:sz w:val="22"/>
          <w:szCs w:val="22"/>
        </w:rPr>
        <w:t xml:space="preserve"> </w:t>
      </w:r>
      <w:r w:rsidRPr="00DE7CD5">
        <w:rPr>
          <w:rFonts w:ascii="Arial" w:hAnsi="Arial" w:cs="Arial"/>
          <w:sz w:val="22"/>
          <w:szCs w:val="22"/>
        </w:rPr>
        <w:t xml:space="preserve"> la medición del índice Dow Jones de Sostenibilidad, el cual incluye un capítulo para la evaluación de la gestión en Derechos Humanos. </w:t>
      </w:r>
    </w:p>
    <w:p w:rsidR="00033A21" w:rsidRPr="000F7465" w:rsidRDefault="00033A21" w:rsidP="00724D5D">
      <w:pPr>
        <w:jc w:val="both"/>
        <w:rPr>
          <w:rFonts w:ascii="Arial" w:hAnsi="Arial" w:cs="Arial"/>
          <w:sz w:val="22"/>
          <w:szCs w:val="22"/>
        </w:rPr>
      </w:pPr>
    </w:p>
    <w:p w:rsidR="0036573F" w:rsidRPr="000B5081" w:rsidRDefault="00616EE0" w:rsidP="000B5081">
      <w:pPr>
        <w:pStyle w:val="Prrafodelista"/>
        <w:numPr>
          <w:ilvl w:val="0"/>
          <w:numId w:val="17"/>
        </w:numPr>
        <w:jc w:val="both"/>
        <w:rPr>
          <w:rFonts w:ascii="Arial" w:hAnsi="Arial" w:cs="Arial"/>
          <w:b/>
          <w:sz w:val="22"/>
          <w:szCs w:val="22"/>
        </w:rPr>
      </w:pPr>
      <w:r w:rsidRPr="000B5081">
        <w:rPr>
          <w:rFonts w:ascii="Arial" w:hAnsi="Arial" w:cs="Arial"/>
          <w:b/>
          <w:sz w:val="22"/>
          <w:szCs w:val="22"/>
        </w:rPr>
        <w:t>Debida diligencia,</w:t>
      </w:r>
      <w:r w:rsidR="001B5A27" w:rsidRPr="000B5081">
        <w:rPr>
          <w:rFonts w:ascii="Arial" w:hAnsi="Arial" w:cs="Arial"/>
          <w:b/>
          <w:sz w:val="22"/>
          <w:szCs w:val="22"/>
        </w:rPr>
        <w:t xml:space="preserve"> adquisición </w:t>
      </w:r>
      <w:r w:rsidR="00033A21" w:rsidRPr="000B5081">
        <w:rPr>
          <w:rFonts w:ascii="Arial" w:hAnsi="Arial" w:cs="Arial"/>
          <w:b/>
          <w:sz w:val="22"/>
          <w:szCs w:val="22"/>
        </w:rPr>
        <w:t xml:space="preserve">y situación </w:t>
      </w:r>
      <w:r w:rsidR="0036573F" w:rsidRPr="000B5081">
        <w:rPr>
          <w:rFonts w:ascii="Arial" w:hAnsi="Arial" w:cs="Arial"/>
          <w:b/>
          <w:sz w:val="22"/>
          <w:szCs w:val="22"/>
        </w:rPr>
        <w:t xml:space="preserve">del lote de terreno </w:t>
      </w:r>
      <w:proofErr w:type="spellStart"/>
      <w:r w:rsidR="0036573F" w:rsidRPr="000B5081">
        <w:rPr>
          <w:rFonts w:ascii="Arial" w:hAnsi="Arial" w:cs="Arial"/>
          <w:b/>
          <w:sz w:val="22"/>
          <w:szCs w:val="22"/>
        </w:rPr>
        <w:t>Cuní</w:t>
      </w:r>
      <w:proofErr w:type="spellEnd"/>
      <w:r w:rsidR="0036573F" w:rsidRPr="000B5081">
        <w:rPr>
          <w:rFonts w:ascii="Arial" w:hAnsi="Arial" w:cs="Arial"/>
          <w:b/>
          <w:sz w:val="22"/>
          <w:szCs w:val="22"/>
        </w:rPr>
        <w:t xml:space="preserve"> - Municipio de Toledo, Antioquia. </w:t>
      </w:r>
    </w:p>
    <w:p w:rsidR="001B5A27" w:rsidRPr="00724D5D" w:rsidRDefault="001B5A27" w:rsidP="00724D5D">
      <w:pPr>
        <w:jc w:val="both"/>
        <w:rPr>
          <w:rFonts w:ascii="Arial" w:hAnsi="Arial" w:cs="Arial"/>
          <w:sz w:val="22"/>
          <w:szCs w:val="22"/>
        </w:rPr>
      </w:pPr>
    </w:p>
    <w:p w:rsidR="00B660C4" w:rsidRPr="00724D5D" w:rsidRDefault="00464E65" w:rsidP="00724D5D">
      <w:pPr>
        <w:jc w:val="both"/>
        <w:rPr>
          <w:rFonts w:ascii="Arial" w:hAnsi="Arial" w:cs="Arial"/>
          <w:sz w:val="22"/>
          <w:szCs w:val="22"/>
        </w:rPr>
      </w:pPr>
      <w:r w:rsidRPr="00724D5D">
        <w:rPr>
          <w:rFonts w:ascii="Arial" w:hAnsi="Arial" w:cs="Arial"/>
          <w:bCs/>
          <w:sz w:val="22"/>
          <w:szCs w:val="22"/>
        </w:rPr>
        <w:t xml:space="preserve">Es necesario aclarar </w:t>
      </w:r>
      <w:r w:rsidR="00525D89" w:rsidRPr="00724D5D">
        <w:rPr>
          <w:rFonts w:ascii="Arial" w:hAnsi="Arial" w:cs="Arial"/>
          <w:bCs/>
          <w:sz w:val="22"/>
          <w:szCs w:val="22"/>
        </w:rPr>
        <w:t xml:space="preserve">que </w:t>
      </w:r>
      <w:r w:rsidR="00CF55D6">
        <w:rPr>
          <w:rFonts w:ascii="Arial" w:hAnsi="Arial" w:cs="Arial"/>
          <w:bCs/>
          <w:sz w:val="22"/>
          <w:szCs w:val="22"/>
        </w:rPr>
        <w:t xml:space="preserve">todas </w:t>
      </w:r>
      <w:r w:rsidR="00525D89" w:rsidRPr="00724D5D">
        <w:rPr>
          <w:rFonts w:ascii="Arial" w:hAnsi="Arial" w:cs="Arial"/>
          <w:bCs/>
          <w:sz w:val="22"/>
          <w:szCs w:val="22"/>
        </w:rPr>
        <w:t>las actuaciones</w:t>
      </w:r>
      <w:r w:rsidRPr="00724D5D">
        <w:rPr>
          <w:rFonts w:ascii="Arial" w:hAnsi="Arial" w:cs="Arial"/>
          <w:bCs/>
          <w:sz w:val="22"/>
          <w:szCs w:val="22"/>
        </w:rPr>
        <w:t xml:space="preserve"> que se presentan en cuanto </w:t>
      </w:r>
      <w:r w:rsidR="00B33E2B" w:rsidRPr="00724D5D">
        <w:rPr>
          <w:rFonts w:ascii="Arial" w:hAnsi="Arial" w:cs="Arial"/>
          <w:bCs/>
          <w:sz w:val="22"/>
          <w:szCs w:val="22"/>
        </w:rPr>
        <w:t xml:space="preserve">a los lugares y personas que son </w:t>
      </w:r>
      <w:r w:rsidR="005271BF" w:rsidRPr="00724D5D">
        <w:rPr>
          <w:rFonts w:ascii="Arial" w:hAnsi="Arial" w:cs="Arial"/>
          <w:bCs/>
          <w:sz w:val="22"/>
          <w:szCs w:val="22"/>
        </w:rPr>
        <w:t xml:space="preserve">objeto y </w:t>
      </w:r>
      <w:r w:rsidR="00B33E2B" w:rsidRPr="00724D5D">
        <w:rPr>
          <w:rFonts w:ascii="Arial" w:hAnsi="Arial" w:cs="Arial"/>
          <w:bCs/>
          <w:sz w:val="22"/>
          <w:szCs w:val="22"/>
        </w:rPr>
        <w:t xml:space="preserve">sujeto de desalojo </w:t>
      </w:r>
      <w:r w:rsidR="0036573F" w:rsidRPr="00724D5D">
        <w:rPr>
          <w:rFonts w:ascii="Arial" w:hAnsi="Arial" w:cs="Arial"/>
          <w:bCs/>
          <w:sz w:val="22"/>
          <w:szCs w:val="22"/>
        </w:rPr>
        <w:t xml:space="preserve">con ocasión de la ejecución del proyecto hidroeléctrico </w:t>
      </w:r>
      <w:proofErr w:type="spellStart"/>
      <w:r w:rsidR="0036573F" w:rsidRPr="00724D5D">
        <w:rPr>
          <w:rFonts w:ascii="Arial" w:hAnsi="Arial" w:cs="Arial"/>
          <w:bCs/>
          <w:sz w:val="22"/>
          <w:szCs w:val="22"/>
        </w:rPr>
        <w:t>Ituango</w:t>
      </w:r>
      <w:proofErr w:type="spellEnd"/>
      <w:r w:rsidR="0036573F" w:rsidRPr="00724D5D">
        <w:rPr>
          <w:rFonts w:ascii="Arial" w:hAnsi="Arial" w:cs="Arial"/>
          <w:bCs/>
          <w:sz w:val="22"/>
          <w:szCs w:val="22"/>
        </w:rPr>
        <w:t xml:space="preserve">, </w:t>
      </w:r>
      <w:r w:rsidRPr="00724D5D">
        <w:rPr>
          <w:rFonts w:ascii="Arial" w:hAnsi="Arial" w:cs="Arial"/>
          <w:sz w:val="22"/>
          <w:szCs w:val="22"/>
        </w:rPr>
        <w:t>se dan en el marco</w:t>
      </w:r>
      <w:r w:rsidR="00B660C4" w:rsidRPr="00724D5D">
        <w:rPr>
          <w:rFonts w:ascii="Arial" w:hAnsi="Arial" w:cs="Arial"/>
          <w:sz w:val="22"/>
          <w:szCs w:val="22"/>
        </w:rPr>
        <w:t xml:space="preserve"> de</w:t>
      </w:r>
      <w:r w:rsidR="005271BF" w:rsidRPr="00724D5D">
        <w:rPr>
          <w:rFonts w:ascii="Arial" w:hAnsi="Arial" w:cs="Arial"/>
          <w:sz w:val="22"/>
          <w:szCs w:val="22"/>
        </w:rPr>
        <w:t xml:space="preserve">l proceso legal </w:t>
      </w:r>
      <w:r w:rsidR="00CF55D6">
        <w:rPr>
          <w:rFonts w:ascii="Arial" w:hAnsi="Arial" w:cs="Arial"/>
          <w:sz w:val="22"/>
          <w:szCs w:val="22"/>
        </w:rPr>
        <w:t xml:space="preserve">colombiano </w:t>
      </w:r>
      <w:r w:rsidR="00B660C4" w:rsidRPr="00724D5D">
        <w:rPr>
          <w:rFonts w:ascii="Arial" w:hAnsi="Arial" w:cs="Arial"/>
          <w:sz w:val="22"/>
          <w:szCs w:val="22"/>
        </w:rPr>
        <w:t>denominado</w:t>
      </w:r>
      <w:r w:rsidRPr="00724D5D">
        <w:rPr>
          <w:rFonts w:ascii="Arial" w:hAnsi="Arial" w:cs="Arial"/>
          <w:sz w:val="22"/>
          <w:szCs w:val="22"/>
        </w:rPr>
        <w:t xml:space="preserve"> </w:t>
      </w:r>
      <w:r w:rsidRPr="00CF55D6">
        <w:rPr>
          <w:rFonts w:ascii="Arial" w:hAnsi="Arial" w:cs="Arial"/>
          <w:i/>
          <w:sz w:val="22"/>
          <w:szCs w:val="22"/>
        </w:rPr>
        <w:t>“Amparo Policivo”</w:t>
      </w:r>
      <w:r w:rsidR="00B660C4" w:rsidRPr="00724D5D">
        <w:rPr>
          <w:rFonts w:ascii="Arial" w:hAnsi="Arial" w:cs="Arial"/>
          <w:sz w:val="22"/>
          <w:szCs w:val="22"/>
        </w:rPr>
        <w:t xml:space="preserve"> que encuentra su sustento en el </w:t>
      </w:r>
      <w:r w:rsidR="00E728A5" w:rsidRPr="00724D5D">
        <w:rPr>
          <w:rFonts w:ascii="Arial" w:hAnsi="Arial" w:cs="Arial"/>
          <w:sz w:val="22"/>
          <w:szCs w:val="22"/>
        </w:rPr>
        <w:t xml:space="preserve">Decreto Compilatorio 1073 de 2015 </w:t>
      </w:r>
      <w:r w:rsidR="002C3F65" w:rsidRPr="00724D5D">
        <w:rPr>
          <w:rFonts w:ascii="Arial" w:hAnsi="Arial" w:cs="Arial"/>
          <w:sz w:val="22"/>
          <w:szCs w:val="22"/>
        </w:rPr>
        <w:t>y la Ley 142 de 1994</w:t>
      </w:r>
      <w:r w:rsidR="00B660C4" w:rsidRPr="00724D5D">
        <w:rPr>
          <w:rFonts w:ascii="Arial" w:hAnsi="Arial" w:cs="Arial"/>
          <w:sz w:val="22"/>
          <w:szCs w:val="22"/>
        </w:rPr>
        <w:t xml:space="preserve">. El </w:t>
      </w:r>
      <w:r w:rsidR="00550BB2">
        <w:rPr>
          <w:rFonts w:ascii="Arial" w:hAnsi="Arial" w:cs="Arial"/>
          <w:sz w:val="22"/>
          <w:szCs w:val="22"/>
        </w:rPr>
        <w:t xml:space="preserve">mencionado </w:t>
      </w:r>
      <w:r w:rsidR="00B660C4" w:rsidRPr="00724D5D">
        <w:rPr>
          <w:rFonts w:ascii="Arial" w:hAnsi="Arial" w:cs="Arial"/>
          <w:sz w:val="22"/>
          <w:szCs w:val="22"/>
        </w:rPr>
        <w:t>amparo</w:t>
      </w:r>
      <w:r w:rsidRPr="00724D5D">
        <w:rPr>
          <w:rFonts w:ascii="Arial" w:hAnsi="Arial" w:cs="Arial"/>
          <w:sz w:val="22"/>
          <w:szCs w:val="22"/>
        </w:rPr>
        <w:t xml:space="preserve"> tiene como finali</w:t>
      </w:r>
      <w:r w:rsidR="00B660C4" w:rsidRPr="00724D5D">
        <w:rPr>
          <w:rFonts w:ascii="Arial" w:hAnsi="Arial" w:cs="Arial"/>
          <w:sz w:val="22"/>
          <w:szCs w:val="22"/>
        </w:rPr>
        <w:t>dad la restitución de inmuebles declarados de utilidad pública e interés social</w:t>
      </w:r>
      <w:r w:rsidR="00550BB2">
        <w:rPr>
          <w:rFonts w:ascii="Arial" w:hAnsi="Arial" w:cs="Arial"/>
          <w:sz w:val="22"/>
          <w:szCs w:val="22"/>
        </w:rPr>
        <w:t>,</w:t>
      </w:r>
      <w:r w:rsidR="00B660C4" w:rsidRPr="00724D5D">
        <w:rPr>
          <w:rFonts w:ascii="Arial" w:hAnsi="Arial" w:cs="Arial"/>
          <w:sz w:val="22"/>
          <w:szCs w:val="22"/>
        </w:rPr>
        <w:t xml:space="preserve"> que hayan sido ocupados</w:t>
      </w:r>
      <w:r w:rsidR="002C3F65" w:rsidRPr="00724D5D">
        <w:rPr>
          <w:rFonts w:ascii="Arial" w:hAnsi="Arial" w:cs="Arial"/>
          <w:sz w:val="22"/>
          <w:szCs w:val="22"/>
        </w:rPr>
        <w:t xml:space="preserve"> posteriormente a la declaración</w:t>
      </w:r>
      <w:r w:rsidR="00B660C4" w:rsidRPr="00724D5D">
        <w:rPr>
          <w:rFonts w:ascii="Arial" w:hAnsi="Arial" w:cs="Arial"/>
          <w:sz w:val="22"/>
          <w:szCs w:val="22"/>
        </w:rPr>
        <w:t>.</w:t>
      </w:r>
    </w:p>
    <w:p w:rsidR="0036573F" w:rsidRDefault="0036573F" w:rsidP="00724D5D">
      <w:pPr>
        <w:jc w:val="both"/>
        <w:rPr>
          <w:rFonts w:ascii="Arial" w:hAnsi="Arial" w:cs="Arial"/>
          <w:sz w:val="22"/>
          <w:szCs w:val="22"/>
        </w:rPr>
      </w:pPr>
    </w:p>
    <w:p w:rsidR="00B6692C" w:rsidRDefault="00B6692C" w:rsidP="00B6692C">
      <w:pPr>
        <w:jc w:val="both"/>
        <w:rPr>
          <w:rFonts w:ascii="Arial" w:hAnsi="Arial" w:cs="Arial"/>
          <w:sz w:val="22"/>
          <w:szCs w:val="22"/>
        </w:rPr>
      </w:pPr>
      <w:r w:rsidRPr="00724D5D">
        <w:rPr>
          <w:rFonts w:ascii="Arial" w:hAnsi="Arial" w:cs="Arial"/>
          <w:sz w:val="22"/>
          <w:szCs w:val="22"/>
        </w:rPr>
        <w:t xml:space="preserve">EPM </w:t>
      </w:r>
      <w:proofErr w:type="spellStart"/>
      <w:r w:rsidRPr="00724D5D">
        <w:rPr>
          <w:rFonts w:ascii="Arial" w:hAnsi="Arial" w:cs="Arial"/>
          <w:sz w:val="22"/>
          <w:szCs w:val="22"/>
        </w:rPr>
        <w:t>Ituango</w:t>
      </w:r>
      <w:proofErr w:type="spellEnd"/>
      <w:r w:rsidRPr="00724D5D">
        <w:rPr>
          <w:rFonts w:ascii="Arial" w:hAnsi="Arial" w:cs="Arial"/>
          <w:sz w:val="22"/>
          <w:szCs w:val="22"/>
        </w:rPr>
        <w:t xml:space="preserve"> en representación de la </w:t>
      </w:r>
      <w:r>
        <w:rPr>
          <w:rFonts w:ascii="Arial" w:hAnsi="Arial" w:cs="Arial"/>
          <w:sz w:val="22"/>
          <w:szCs w:val="22"/>
        </w:rPr>
        <w:t xml:space="preserve">Sociedad </w:t>
      </w:r>
      <w:r w:rsidRPr="00724D5D">
        <w:rPr>
          <w:rFonts w:ascii="Arial" w:hAnsi="Arial" w:cs="Arial"/>
          <w:sz w:val="22"/>
          <w:szCs w:val="22"/>
        </w:rPr>
        <w:t xml:space="preserve">Hidroeléctrica </w:t>
      </w:r>
      <w:proofErr w:type="spellStart"/>
      <w:r w:rsidRPr="00724D5D">
        <w:rPr>
          <w:rFonts w:ascii="Arial" w:hAnsi="Arial" w:cs="Arial"/>
          <w:sz w:val="22"/>
          <w:szCs w:val="22"/>
        </w:rPr>
        <w:t>Ituango</w:t>
      </w:r>
      <w:proofErr w:type="spellEnd"/>
      <w:r w:rsidRPr="00724D5D">
        <w:rPr>
          <w:rFonts w:ascii="Arial" w:hAnsi="Arial" w:cs="Arial"/>
          <w:sz w:val="22"/>
          <w:szCs w:val="22"/>
        </w:rPr>
        <w:t xml:space="preserve">, y mediante las escrituras 144 y 145 del 23 de octubre de 2011 de la Notaría del Círculo de San Andrés de </w:t>
      </w:r>
      <w:proofErr w:type="spellStart"/>
      <w:r w:rsidRPr="00724D5D">
        <w:rPr>
          <w:rFonts w:ascii="Arial" w:hAnsi="Arial" w:cs="Arial"/>
          <w:sz w:val="22"/>
          <w:szCs w:val="22"/>
        </w:rPr>
        <w:t>Cuerquia</w:t>
      </w:r>
      <w:proofErr w:type="spellEnd"/>
      <w:r>
        <w:rPr>
          <w:rFonts w:ascii="Arial" w:hAnsi="Arial" w:cs="Arial"/>
          <w:sz w:val="22"/>
          <w:szCs w:val="22"/>
        </w:rPr>
        <w:t xml:space="preserve"> –</w:t>
      </w:r>
      <w:r w:rsidRPr="00724D5D">
        <w:rPr>
          <w:rFonts w:ascii="Arial" w:hAnsi="Arial" w:cs="Arial"/>
          <w:sz w:val="22"/>
          <w:szCs w:val="22"/>
        </w:rPr>
        <w:t>Antioquia</w:t>
      </w:r>
      <w:r>
        <w:rPr>
          <w:rFonts w:ascii="Arial" w:hAnsi="Arial" w:cs="Arial"/>
          <w:sz w:val="22"/>
          <w:szCs w:val="22"/>
        </w:rPr>
        <w:t>-</w:t>
      </w:r>
      <w:r w:rsidRPr="00724D5D">
        <w:rPr>
          <w:rFonts w:ascii="Arial" w:hAnsi="Arial" w:cs="Arial"/>
          <w:sz w:val="22"/>
          <w:szCs w:val="22"/>
        </w:rPr>
        <w:t xml:space="preserve">, adquirió el predio identificado con matrícula inmobiliaria No. 037 – 18077, en el paraje </w:t>
      </w:r>
      <w:proofErr w:type="spellStart"/>
      <w:r w:rsidRPr="00724D5D">
        <w:rPr>
          <w:rFonts w:ascii="Arial" w:hAnsi="Arial" w:cs="Arial"/>
          <w:sz w:val="22"/>
          <w:szCs w:val="22"/>
        </w:rPr>
        <w:t>Cuní</w:t>
      </w:r>
      <w:proofErr w:type="spellEnd"/>
      <w:r w:rsidRPr="00724D5D">
        <w:rPr>
          <w:rFonts w:ascii="Arial" w:hAnsi="Arial" w:cs="Arial"/>
          <w:sz w:val="22"/>
          <w:szCs w:val="22"/>
        </w:rPr>
        <w:t xml:space="preserve"> que com</w:t>
      </w:r>
      <w:r>
        <w:rPr>
          <w:rFonts w:ascii="Arial" w:hAnsi="Arial" w:cs="Arial"/>
          <w:sz w:val="22"/>
          <w:szCs w:val="22"/>
        </w:rPr>
        <w:t>prende el sector conocido como l</w:t>
      </w:r>
      <w:r w:rsidRPr="00724D5D">
        <w:rPr>
          <w:rFonts w:ascii="Arial" w:hAnsi="Arial" w:cs="Arial"/>
          <w:sz w:val="22"/>
          <w:szCs w:val="22"/>
        </w:rPr>
        <w:t>a Arenera</w:t>
      </w:r>
      <w:r>
        <w:rPr>
          <w:rFonts w:ascii="Arial" w:hAnsi="Arial" w:cs="Arial"/>
          <w:sz w:val="22"/>
          <w:szCs w:val="22"/>
        </w:rPr>
        <w:t xml:space="preserve">. Dicho </w:t>
      </w:r>
      <w:r w:rsidRPr="00724D5D">
        <w:rPr>
          <w:rFonts w:ascii="Arial" w:hAnsi="Arial" w:cs="Arial"/>
          <w:sz w:val="22"/>
          <w:szCs w:val="22"/>
        </w:rPr>
        <w:t xml:space="preserve">predio </w:t>
      </w:r>
      <w:r>
        <w:rPr>
          <w:rFonts w:ascii="Arial" w:hAnsi="Arial" w:cs="Arial"/>
          <w:sz w:val="22"/>
          <w:szCs w:val="22"/>
        </w:rPr>
        <w:t xml:space="preserve">fue </w:t>
      </w:r>
      <w:r w:rsidRPr="00724D5D">
        <w:rPr>
          <w:rFonts w:ascii="Arial" w:hAnsi="Arial" w:cs="Arial"/>
          <w:sz w:val="22"/>
          <w:szCs w:val="22"/>
        </w:rPr>
        <w:t>declarado de utilidad pública</w:t>
      </w:r>
      <w:r>
        <w:rPr>
          <w:rFonts w:ascii="Arial" w:hAnsi="Arial" w:cs="Arial"/>
          <w:sz w:val="22"/>
          <w:szCs w:val="22"/>
        </w:rPr>
        <w:t xml:space="preserve">, ya que era </w:t>
      </w:r>
      <w:r w:rsidRPr="00724D5D">
        <w:rPr>
          <w:rFonts w:ascii="Arial" w:hAnsi="Arial" w:cs="Arial"/>
          <w:sz w:val="22"/>
          <w:szCs w:val="22"/>
        </w:rPr>
        <w:t xml:space="preserve">necesario </w:t>
      </w:r>
      <w:r>
        <w:rPr>
          <w:rFonts w:ascii="Arial" w:hAnsi="Arial" w:cs="Arial"/>
          <w:sz w:val="22"/>
          <w:szCs w:val="22"/>
        </w:rPr>
        <w:t xml:space="preserve">para la </w:t>
      </w:r>
      <w:r w:rsidRPr="00724D5D">
        <w:rPr>
          <w:rFonts w:ascii="Arial" w:hAnsi="Arial" w:cs="Arial"/>
          <w:sz w:val="22"/>
          <w:szCs w:val="22"/>
        </w:rPr>
        <w:t xml:space="preserve">zona de embalse, sitios de obra, zonas de protección y áreas de compensación del proyecto. </w:t>
      </w:r>
    </w:p>
    <w:p w:rsidR="00B6692C" w:rsidRDefault="00B6692C" w:rsidP="00724D5D">
      <w:pPr>
        <w:jc w:val="both"/>
        <w:rPr>
          <w:rFonts w:ascii="Arial" w:hAnsi="Arial" w:cs="Arial"/>
          <w:sz w:val="22"/>
          <w:szCs w:val="22"/>
        </w:rPr>
      </w:pPr>
    </w:p>
    <w:p w:rsidR="00B6692C" w:rsidRPr="00724D5D" w:rsidRDefault="00B6692C" w:rsidP="00724D5D">
      <w:pPr>
        <w:jc w:val="both"/>
        <w:rPr>
          <w:rFonts w:ascii="Arial" w:hAnsi="Arial" w:cs="Arial"/>
          <w:sz w:val="22"/>
          <w:szCs w:val="22"/>
        </w:rPr>
      </w:pPr>
    </w:p>
    <w:p w:rsidR="00550BB2" w:rsidRPr="00724D5D" w:rsidRDefault="00550BB2" w:rsidP="00550BB2">
      <w:pPr>
        <w:jc w:val="both"/>
        <w:rPr>
          <w:rFonts w:ascii="Arial" w:hAnsi="Arial" w:cs="Arial"/>
          <w:sz w:val="22"/>
          <w:szCs w:val="22"/>
        </w:rPr>
      </w:pPr>
      <w:r>
        <w:rPr>
          <w:rFonts w:ascii="Arial" w:hAnsi="Arial" w:cs="Arial"/>
          <w:sz w:val="22"/>
          <w:szCs w:val="22"/>
        </w:rPr>
        <w:lastRenderedPageBreak/>
        <w:t xml:space="preserve">En este sentido es </w:t>
      </w:r>
      <w:r w:rsidR="0036573F" w:rsidRPr="00724D5D">
        <w:rPr>
          <w:rFonts w:ascii="Arial" w:hAnsi="Arial" w:cs="Arial"/>
          <w:sz w:val="22"/>
          <w:szCs w:val="22"/>
        </w:rPr>
        <w:t xml:space="preserve">necesario aclarar que </w:t>
      </w:r>
      <w:r w:rsidR="0036573F" w:rsidRPr="00724D5D">
        <w:rPr>
          <w:rFonts w:ascii="Arial" w:hAnsi="Arial" w:cs="Arial"/>
          <w:bCs/>
          <w:sz w:val="22"/>
          <w:szCs w:val="22"/>
        </w:rPr>
        <w:t>entre los años 2010 – 2011, por medio de prácticas anticipadas de prueb</w:t>
      </w:r>
      <w:r w:rsidR="00724D5D">
        <w:rPr>
          <w:rFonts w:ascii="Arial" w:hAnsi="Arial" w:cs="Arial"/>
          <w:bCs/>
          <w:sz w:val="22"/>
          <w:szCs w:val="22"/>
        </w:rPr>
        <w:t>as solicitadas ante Juez de la R</w:t>
      </w:r>
      <w:r w:rsidR="0036573F" w:rsidRPr="00724D5D">
        <w:rPr>
          <w:rFonts w:ascii="Arial" w:hAnsi="Arial" w:cs="Arial"/>
          <w:bCs/>
          <w:sz w:val="22"/>
          <w:szCs w:val="22"/>
        </w:rPr>
        <w:t xml:space="preserve">epública, se constató, previa adquisición del predio, </w:t>
      </w:r>
      <w:r w:rsidR="0036573F" w:rsidRPr="00724D5D">
        <w:rPr>
          <w:rFonts w:ascii="Arial" w:hAnsi="Arial" w:cs="Arial"/>
          <w:sz w:val="22"/>
          <w:szCs w:val="22"/>
        </w:rPr>
        <w:t xml:space="preserve">que en la finca conocida como </w:t>
      </w:r>
      <w:r w:rsidR="0036573F" w:rsidRPr="00550BB2">
        <w:rPr>
          <w:rFonts w:ascii="Arial" w:hAnsi="Arial" w:cs="Arial"/>
          <w:i/>
          <w:sz w:val="22"/>
          <w:szCs w:val="22"/>
        </w:rPr>
        <w:t>“</w:t>
      </w:r>
      <w:proofErr w:type="spellStart"/>
      <w:r w:rsidR="0036573F" w:rsidRPr="00550BB2">
        <w:rPr>
          <w:rFonts w:ascii="Arial" w:hAnsi="Arial" w:cs="Arial"/>
          <w:i/>
          <w:sz w:val="22"/>
          <w:szCs w:val="22"/>
        </w:rPr>
        <w:t>Cuní</w:t>
      </w:r>
      <w:proofErr w:type="spellEnd"/>
      <w:r w:rsidR="0036573F" w:rsidRPr="00550BB2">
        <w:rPr>
          <w:rFonts w:ascii="Arial" w:hAnsi="Arial" w:cs="Arial"/>
          <w:i/>
          <w:sz w:val="22"/>
          <w:szCs w:val="22"/>
        </w:rPr>
        <w:t>”</w:t>
      </w:r>
      <w:r w:rsidR="0036573F" w:rsidRPr="00724D5D">
        <w:rPr>
          <w:rFonts w:ascii="Arial" w:hAnsi="Arial" w:cs="Arial"/>
          <w:sz w:val="22"/>
          <w:szCs w:val="22"/>
        </w:rPr>
        <w:t xml:space="preserve"> la cual </w:t>
      </w:r>
      <w:r w:rsidR="00724D5D">
        <w:rPr>
          <w:rFonts w:ascii="Arial" w:hAnsi="Arial" w:cs="Arial"/>
          <w:sz w:val="22"/>
          <w:szCs w:val="22"/>
        </w:rPr>
        <w:t>comprende el sector denominado l</w:t>
      </w:r>
      <w:r w:rsidR="0036573F" w:rsidRPr="00724D5D">
        <w:rPr>
          <w:rFonts w:ascii="Arial" w:hAnsi="Arial" w:cs="Arial"/>
          <w:sz w:val="22"/>
          <w:szCs w:val="22"/>
        </w:rPr>
        <w:t>a Arenera</w:t>
      </w:r>
      <w:r>
        <w:rPr>
          <w:rFonts w:ascii="Arial" w:hAnsi="Arial" w:cs="Arial"/>
          <w:sz w:val="22"/>
          <w:szCs w:val="22"/>
        </w:rPr>
        <w:t xml:space="preserve"> en jurisdicción del municipio de Toledo –Antioquia-</w:t>
      </w:r>
      <w:r w:rsidR="0036573F" w:rsidRPr="00724D5D">
        <w:rPr>
          <w:rFonts w:ascii="Arial" w:hAnsi="Arial" w:cs="Arial"/>
          <w:sz w:val="22"/>
          <w:szCs w:val="22"/>
        </w:rPr>
        <w:t xml:space="preserve">, sólo habitaban dos (2) grupos familiares sin ser propietarios del mismo, ambos con autorización y conocimiento de quienes en su momento eran los dueños. </w:t>
      </w:r>
      <w:r>
        <w:rPr>
          <w:rFonts w:ascii="Arial" w:hAnsi="Arial" w:cs="Arial"/>
          <w:sz w:val="22"/>
          <w:szCs w:val="22"/>
        </w:rPr>
        <w:t xml:space="preserve">En la actualidad los </w:t>
      </w:r>
      <w:r w:rsidRPr="00724D5D">
        <w:rPr>
          <w:rFonts w:ascii="Arial" w:hAnsi="Arial" w:cs="Arial"/>
          <w:sz w:val="22"/>
          <w:szCs w:val="22"/>
        </w:rPr>
        <w:t xml:space="preserve">dos </w:t>
      </w:r>
      <w:r w:rsidR="00B6692C">
        <w:rPr>
          <w:rFonts w:ascii="Arial" w:hAnsi="Arial" w:cs="Arial"/>
          <w:sz w:val="22"/>
          <w:szCs w:val="22"/>
        </w:rPr>
        <w:t xml:space="preserve">(2) </w:t>
      </w:r>
      <w:r w:rsidRPr="00724D5D">
        <w:rPr>
          <w:rFonts w:ascii="Arial" w:hAnsi="Arial" w:cs="Arial"/>
          <w:sz w:val="22"/>
          <w:szCs w:val="22"/>
        </w:rPr>
        <w:t xml:space="preserve">grupos familiares que se encontraban en el predio adquirido por la empresa fueron en su momento censados y </w:t>
      </w:r>
      <w:r w:rsidR="00B6692C">
        <w:rPr>
          <w:rFonts w:ascii="Arial" w:hAnsi="Arial" w:cs="Arial"/>
          <w:sz w:val="22"/>
          <w:szCs w:val="22"/>
        </w:rPr>
        <w:t xml:space="preserve">al momento </w:t>
      </w:r>
      <w:r w:rsidRPr="00724D5D">
        <w:rPr>
          <w:rFonts w:ascii="Arial" w:hAnsi="Arial" w:cs="Arial"/>
          <w:sz w:val="22"/>
          <w:szCs w:val="22"/>
        </w:rPr>
        <w:t xml:space="preserve">son sujetos de </w:t>
      </w:r>
      <w:r w:rsidR="00B6692C">
        <w:rPr>
          <w:rFonts w:ascii="Arial" w:hAnsi="Arial" w:cs="Arial"/>
          <w:sz w:val="22"/>
          <w:szCs w:val="22"/>
        </w:rPr>
        <w:t xml:space="preserve">medidas de </w:t>
      </w:r>
      <w:r w:rsidRPr="00724D5D">
        <w:rPr>
          <w:rFonts w:ascii="Arial" w:hAnsi="Arial" w:cs="Arial"/>
          <w:sz w:val="22"/>
          <w:szCs w:val="22"/>
        </w:rPr>
        <w:t>compensación.</w:t>
      </w:r>
    </w:p>
    <w:p w:rsidR="0036573F" w:rsidRPr="00724D5D" w:rsidRDefault="0036573F" w:rsidP="00724D5D">
      <w:pPr>
        <w:jc w:val="both"/>
        <w:rPr>
          <w:rFonts w:ascii="Arial" w:hAnsi="Arial" w:cs="Arial"/>
          <w:b/>
          <w:sz w:val="22"/>
          <w:szCs w:val="22"/>
        </w:rPr>
      </w:pPr>
    </w:p>
    <w:p w:rsidR="001B5A27" w:rsidRPr="00724D5D" w:rsidRDefault="00C646E3" w:rsidP="00724D5D">
      <w:pPr>
        <w:jc w:val="both"/>
        <w:rPr>
          <w:rFonts w:ascii="Arial" w:hAnsi="Arial" w:cs="Arial"/>
          <w:sz w:val="22"/>
          <w:szCs w:val="22"/>
        </w:rPr>
      </w:pPr>
      <w:r w:rsidRPr="00724D5D">
        <w:rPr>
          <w:rFonts w:ascii="Arial" w:hAnsi="Arial" w:cs="Arial"/>
          <w:sz w:val="22"/>
          <w:szCs w:val="22"/>
        </w:rPr>
        <w:t>En el mes de agosto del año 2014, a</w:t>
      </w:r>
      <w:r w:rsidR="0036573F" w:rsidRPr="00724D5D">
        <w:rPr>
          <w:rFonts w:ascii="Arial" w:hAnsi="Arial" w:cs="Arial"/>
          <w:sz w:val="22"/>
          <w:szCs w:val="22"/>
        </w:rPr>
        <w:t>ños después</w:t>
      </w:r>
      <w:r w:rsidR="00A346F5" w:rsidRPr="00724D5D">
        <w:rPr>
          <w:rFonts w:ascii="Arial" w:hAnsi="Arial" w:cs="Arial"/>
          <w:sz w:val="22"/>
          <w:szCs w:val="22"/>
        </w:rPr>
        <w:t xml:space="preserve"> a la decla</w:t>
      </w:r>
      <w:r w:rsidR="0036573F" w:rsidRPr="00724D5D">
        <w:rPr>
          <w:rFonts w:ascii="Arial" w:hAnsi="Arial" w:cs="Arial"/>
          <w:sz w:val="22"/>
          <w:szCs w:val="22"/>
        </w:rPr>
        <w:t>ratoria de utilidad pública y la adquisición del predio</w:t>
      </w:r>
      <w:r w:rsidR="00A346F5" w:rsidRPr="00724D5D">
        <w:rPr>
          <w:rFonts w:ascii="Arial" w:hAnsi="Arial" w:cs="Arial"/>
          <w:sz w:val="22"/>
          <w:szCs w:val="22"/>
        </w:rPr>
        <w:t xml:space="preserve">, se denotó </w:t>
      </w:r>
      <w:r w:rsidR="001B5A27" w:rsidRPr="00724D5D">
        <w:rPr>
          <w:rFonts w:ascii="Arial" w:hAnsi="Arial" w:cs="Arial"/>
          <w:sz w:val="22"/>
          <w:szCs w:val="22"/>
        </w:rPr>
        <w:t xml:space="preserve">la </w:t>
      </w:r>
      <w:r w:rsidR="00521D21" w:rsidRPr="00724D5D">
        <w:rPr>
          <w:rFonts w:ascii="Arial" w:hAnsi="Arial" w:cs="Arial"/>
          <w:sz w:val="22"/>
          <w:szCs w:val="22"/>
        </w:rPr>
        <w:t xml:space="preserve">presencia de </w:t>
      </w:r>
      <w:r w:rsidR="00C939D8" w:rsidRPr="00724D5D">
        <w:rPr>
          <w:rFonts w:ascii="Arial" w:hAnsi="Arial" w:cs="Arial"/>
          <w:sz w:val="22"/>
          <w:szCs w:val="22"/>
        </w:rPr>
        <w:t>personas ajenas al proyecto, quienes en términos legales se consideran ocupantes irregulares y/o</w:t>
      </w:r>
      <w:r w:rsidR="00D6623C" w:rsidRPr="00724D5D">
        <w:rPr>
          <w:rFonts w:ascii="Arial" w:hAnsi="Arial" w:cs="Arial"/>
          <w:sz w:val="22"/>
          <w:szCs w:val="22"/>
        </w:rPr>
        <w:t xml:space="preserve"> personas que ejercen</w:t>
      </w:r>
      <w:r w:rsidR="00C939D8" w:rsidRPr="00724D5D">
        <w:rPr>
          <w:rFonts w:ascii="Arial" w:hAnsi="Arial" w:cs="Arial"/>
          <w:sz w:val="22"/>
          <w:szCs w:val="22"/>
        </w:rPr>
        <w:t xml:space="preserve"> actos </w:t>
      </w:r>
      <w:proofErr w:type="spellStart"/>
      <w:r w:rsidR="00C939D8" w:rsidRPr="00724D5D">
        <w:rPr>
          <w:rFonts w:ascii="Arial" w:hAnsi="Arial" w:cs="Arial"/>
          <w:sz w:val="22"/>
          <w:szCs w:val="22"/>
        </w:rPr>
        <w:t>perturbatorios</w:t>
      </w:r>
      <w:proofErr w:type="spellEnd"/>
      <w:r w:rsidR="00CA04B8" w:rsidRPr="00724D5D">
        <w:rPr>
          <w:rFonts w:ascii="Arial" w:hAnsi="Arial" w:cs="Arial"/>
          <w:sz w:val="22"/>
          <w:szCs w:val="22"/>
        </w:rPr>
        <w:t xml:space="preserve"> en detrimento del derecho de dominio</w:t>
      </w:r>
      <w:r w:rsidR="00B6692C">
        <w:rPr>
          <w:rFonts w:ascii="Arial" w:hAnsi="Arial" w:cs="Arial"/>
          <w:sz w:val="22"/>
          <w:szCs w:val="22"/>
        </w:rPr>
        <w:t>. S</w:t>
      </w:r>
      <w:r w:rsidRPr="00724D5D">
        <w:rPr>
          <w:rFonts w:ascii="Arial" w:hAnsi="Arial" w:cs="Arial"/>
          <w:sz w:val="22"/>
          <w:szCs w:val="22"/>
        </w:rPr>
        <w:t>ituación ante la cual se hizo</w:t>
      </w:r>
      <w:r w:rsidR="00C939D8" w:rsidRPr="00724D5D">
        <w:rPr>
          <w:rFonts w:ascii="Arial" w:hAnsi="Arial" w:cs="Arial"/>
          <w:sz w:val="22"/>
          <w:szCs w:val="22"/>
        </w:rPr>
        <w:t xml:space="preserve"> imperativo interponer un amparo policivo</w:t>
      </w:r>
      <w:r w:rsidR="00B93405" w:rsidRPr="00724D5D">
        <w:rPr>
          <w:rFonts w:ascii="Arial" w:hAnsi="Arial" w:cs="Arial"/>
          <w:sz w:val="22"/>
          <w:szCs w:val="22"/>
        </w:rPr>
        <w:t xml:space="preserve"> en el mes de noviembre de</w:t>
      </w:r>
      <w:r w:rsidR="00724D5D">
        <w:rPr>
          <w:rFonts w:ascii="Arial" w:hAnsi="Arial" w:cs="Arial"/>
          <w:sz w:val="22"/>
          <w:szCs w:val="22"/>
        </w:rPr>
        <w:t xml:space="preserve"> </w:t>
      </w:r>
      <w:r w:rsidR="00B93405" w:rsidRPr="00724D5D">
        <w:rPr>
          <w:rFonts w:ascii="Arial" w:hAnsi="Arial" w:cs="Arial"/>
          <w:sz w:val="22"/>
          <w:szCs w:val="22"/>
        </w:rPr>
        <w:t>2014</w:t>
      </w:r>
      <w:r w:rsidR="00C939D8" w:rsidRPr="00724D5D">
        <w:rPr>
          <w:rFonts w:ascii="Arial" w:hAnsi="Arial" w:cs="Arial"/>
          <w:sz w:val="22"/>
          <w:szCs w:val="22"/>
        </w:rPr>
        <w:t xml:space="preserve">. </w:t>
      </w:r>
      <w:r w:rsidR="00D6623C" w:rsidRPr="00724D5D">
        <w:rPr>
          <w:rFonts w:ascii="Arial" w:hAnsi="Arial" w:cs="Arial"/>
          <w:sz w:val="22"/>
          <w:szCs w:val="22"/>
        </w:rPr>
        <w:t>Las solicitudes de amparo policivo y el procedimiento propio para su admisión, noti</w:t>
      </w:r>
      <w:r w:rsidRPr="00724D5D">
        <w:rPr>
          <w:rFonts w:ascii="Arial" w:hAnsi="Arial" w:cs="Arial"/>
          <w:sz w:val="22"/>
          <w:szCs w:val="22"/>
        </w:rPr>
        <w:t>ficación y aplicación, se llevaron</w:t>
      </w:r>
      <w:r w:rsidR="00D6623C" w:rsidRPr="00724D5D">
        <w:rPr>
          <w:rFonts w:ascii="Arial" w:hAnsi="Arial" w:cs="Arial"/>
          <w:sz w:val="22"/>
          <w:szCs w:val="22"/>
        </w:rPr>
        <w:t xml:space="preserve"> a cabo conforme al ordenamiento jurídico constitucional y legal vigentes (</w:t>
      </w:r>
      <w:r w:rsidR="00E728A5" w:rsidRPr="00724D5D">
        <w:rPr>
          <w:rFonts w:ascii="Arial" w:hAnsi="Arial" w:cs="Arial"/>
          <w:sz w:val="22"/>
          <w:szCs w:val="22"/>
        </w:rPr>
        <w:t>Decreto Compilatorio 1073 de 2015 y la Ley 142 de 1994</w:t>
      </w:r>
      <w:r w:rsidR="00D6623C" w:rsidRPr="00724D5D">
        <w:rPr>
          <w:rFonts w:ascii="Arial" w:hAnsi="Arial" w:cs="Arial"/>
          <w:sz w:val="22"/>
          <w:szCs w:val="22"/>
        </w:rPr>
        <w:t>)</w:t>
      </w:r>
      <w:r w:rsidR="001B5A27" w:rsidRPr="00724D5D">
        <w:rPr>
          <w:rFonts w:ascii="Arial" w:hAnsi="Arial" w:cs="Arial"/>
          <w:sz w:val="22"/>
          <w:szCs w:val="22"/>
        </w:rPr>
        <w:t>.</w:t>
      </w:r>
    </w:p>
    <w:p w:rsidR="00C646E3" w:rsidRPr="00724D5D" w:rsidRDefault="00C646E3" w:rsidP="00724D5D">
      <w:pPr>
        <w:jc w:val="both"/>
        <w:rPr>
          <w:rFonts w:ascii="Arial" w:hAnsi="Arial" w:cs="Arial"/>
          <w:sz w:val="22"/>
          <w:szCs w:val="22"/>
        </w:rPr>
      </w:pPr>
    </w:p>
    <w:p w:rsidR="00B93405" w:rsidRPr="00724D5D" w:rsidRDefault="00B93405" w:rsidP="00724D5D">
      <w:pPr>
        <w:jc w:val="both"/>
        <w:rPr>
          <w:rFonts w:ascii="Arial" w:hAnsi="Arial" w:cs="Arial"/>
          <w:sz w:val="22"/>
          <w:szCs w:val="22"/>
        </w:rPr>
      </w:pPr>
      <w:r w:rsidRPr="00724D5D">
        <w:rPr>
          <w:rFonts w:ascii="Arial" w:hAnsi="Arial" w:cs="Arial"/>
          <w:sz w:val="22"/>
          <w:szCs w:val="22"/>
        </w:rPr>
        <w:t xml:space="preserve">Cumplidos los requisitos legales y el debido proceso, en enero de 2015 se concedió el amparo policivo y se ordenó el cese de los actos </w:t>
      </w:r>
      <w:proofErr w:type="spellStart"/>
      <w:r w:rsidRPr="00724D5D">
        <w:rPr>
          <w:rFonts w:ascii="Arial" w:hAnsi="Arial" w:cs="Arial"/>
          <w:sz w:val="22"/>
          <w:szCs w:val="22"/>
        </w:rPr>
        <w:t>perturbatorios</w:t>
      </w:r>
      <w:proofErr w:type="spellEnd"/>
      <w:r w:rsidRPr="00724D5D">
        <w:rPr>
          <w:rFonts w:ascii="Arial" w:hAnsi="Arial" w:cs="Arial"/>
          <w:sz w:val="22"/>
          <w:szCs w:val="22"/>
        </w:rPr>
        <w:t xml:space="preserve"> y </w:t>
      </w:r>
      <w:r w:rsidR="00B6692C">
        <w:rPr>
          <w:rFonts w:ascii="Arial" w:hAnsi="Arial" w:cs="Arial"/>
          <w:sz w:val="22"/>
          <w:szCs w:val="22"/>
        </w:rPr>
        <w:t xml:space="preserve">el </w:t>
      </w:r>
      <w:r w:rsidRPr="00724D5D">
        <w:rPr>
          <w:rFonts w:ascii="Arial" w:hAnsi="Arial" w:cs="Arial"/>
          <w:sz w:val="22"/>
          <w:szCs w:val="22"/>
        </w:rPr>
        <w:t>retiro de construcciones y demás actividades en el predio</w:t>
      </w:r>
      <w:r w:rsidR="00DF110E">
        <w:rPr>
          <w:rFonts w:ascii="Arial" w:hAnsi="Arial" w:cs="Arial"/>
          <w:sz w:val="22"/>
          <w:szCs w:val="22"/>
        </w:rPr>
        <w:t>,</w:t>
      </w:r>
      <w:r w:rsidRPr="00724D5D">
        <w:rPr>
          <w:rFonts w:ascii="Arial" w:hAnsi="Arial" w:cs="Arial"/>
          <w:sz w:val="22"/>
          <w:szCs w:val="22"/>
        </w:rPr>
        <w:t xml:space="preserve"> por medio de resolución</w:t>
      </w:r>
      <w:r w:rsidR="00724D5D">
        <w:rPr>
          <w:rFonts w:ascii="Arial" w:hAnsi="Arial" w:cs="Arial"/>
          <w:sz w:val="22"/>
          <w:szCs w:val="22"/>
        </w:rPr>
        <w:t>, la cual se notificó</w:t>
      </w:r>
      <w:r w:rsidRPr="00724D5D">
        <w:rPr>
          <w:rFonts w:ascii="Arial" w:hAnsi="Arial" w:cs="Arial"/>
          <w:sz w:val="22"/>
          <w:szCs w:val="22"/>
        </w:rPr>
        <w:t xml:space="preserve"> en </w:t>
      </w:r>
      <w:r w:rsidR="00B6692C">
        <w:rPr>
          <w:rFonts w:ascii="Arial" w:hAnsi="Arial" w:cs="Arial"/>
          <w:sz w:val="22"/>
          <w:szCs w:val="22"/>
        </w:rPr>
        <w:t xml:space="preserve">el mismo </w:t>
      </w:r>
      <w:r w:rsidRPr="00724D5D">
        <w:rPr>
          <w:rFonts w:ascii="Arial" w:hAnsi="Arial" w:cs="Arial"/>
          <w:sz w:val="22"/>
          <w:szCs w:val="22"/>
        </w:rPr>
        <w:t xml:space="preserve">mes. </w:t>
      </w:r>
      <w:r w:rsidR="00C646E3" w:rsidRPr="00724D5D">
        <w:rPr>
          <w:rFonts w:ascii="Arial" w:hAnsi="Arial" w:cs="Arial"/>
          <w:sz w:val="22"/>
          <w:szCs w:val="22"/>
        </w:rPr>
        <w:t xml:space="preserve">Previo a la realización del desalojo como consecuencia del amparo policivo, </w:t>
      </w:r>
      <w:r w:rsidR="00724D5D">
        <w:rPr>
          <w:rFonts w:ascii="Arial" w:hAnsi="Arial" w:cs="Arial"/>
          <w:sz w:val="22"/>
          <w:szCs w:val="22"/>
        </w:rPr>
        <w:t>y en a</w:t>
      </w:r>
      <w:r w:rsidR="00DF110E">
        <w:rPr>
          <w:rFonts w:ascii="Arial" w:hAnsi="Arial" w:cs="Arial"/>
          <w:sz w:val="22"/>
          <w:szCs w:val="22"/>
        </w:rPr>
        <w:t>ras de proteger los derechos del grupo de personas que se encontraban en el lugar, las autoridades competentes</w:t>
      </w:r>
      <w:r w:rsidR="00C646E3" w:rsidRPr="00724D5D">
        <w:rPr>
          <w:rFonts w:ascii="Arial" w:hAnsi="Arial" w:cs="Arial"/>
          <w:sz w:val="22"/>
          <w:szCs w:val="22"/>
        </w:rPr>
        <w:t xml:space="preserve"> coordinaron el desarrollo del operativo de aplicación del amparo </w:t>
      </w:r>
      <w:r w:rsidRPr="00724D5D">
        <w:rPr>
          <w:rFonts w:ascii="Arial" w:hAnsi="Arial" w:cs="Arial"/>
          <w:sz w:val="22"/>
          <w:szCs w:val="22"/>
        </w:rPr>
        <w:t>y se elaboró</w:t>
      </w:r>
      <w:r w:rsidR="00DF110E">
        <w:rPr>
          <w:rFonts w:ascii="Arial" w:hAnsi="Arial" w:cs="Arial"/>
          <w:sz w:val="22"/>
          <w:szCs w:val="22"/>
        </w:rPr>
        <w:t>,</w:t>
      </w:r>
      <w:r w:rsidRPr="00724D5D">
        <w:rPr>
          <w:rFonts w:ascii="Arial" w:hAnsi="Arial" w:cs="Arial"/>
          <w:sz w:val="22"/>
          <w:szCs w:val="22"/>
        </w:rPr>
        <w:t xml:space="preserve"> en cabeza de la Gobernación de Antioquia, una </w:t>
      </w:r>
      <w:r w:rsidRPr="00B6692C">
        <w:rPr>
          <w:rFonts w:ascii="Arial" w:hAnsi="Arial" w:cs="Arial"/>
          <w:i/>
          <w:noProof/>
          <w:sz w:val="22"/>
          <w:szCs w:val="22"/>
          <w:lang w:val="es-CO"/>
        </w:rPr>
        <w:t>“Guía de actuación aplicación de amparo Administrativo la Arenera, Toledo”</w:t>
      </w:r>
      <w:r w:rsidRPr="00724D5D">
        <w:rPr>
          <w:rFonts w:ascii="Arial" w:hAnsi="Arial" w:cs="Arial"/>
          <w:noProof/>
          <w:sz w:val="22"/>
          <w:szCs w:val="22"/>
          <w:lang w:val="es-CO"/>
        </w:rPr>
        <w:t xml:space="preserve">, la cual contiene un paso a paso de como se haría el procedimiento con pleno respeto a los derechos humanos, el tratamiento a las personas que saldrían del predio y </w:t>
      </w:r>
      <w:r w:rsidR="00DF110E">
        <w:rPr>
          <w:rFonts w:ascii="Arial" w:hAnsi="Arial" w:cs="Arial"/>
          <w:noProof/>
          <w:sz w:val="22"/>
          <w:szCs w:val="22"/>
          <w:lang w:val="es-CO"/>
        </w:rPr>
        <w:t xml:space="preserve">su </w:t>
      </w:r>
      <w:r w:rsidRPr="00724D5D">
        <w:rPr>
          <w:rFonts w:ascii="Arial" w:hAnsi="Arial" w:cs="Arial"/>
          <w:noProof/>
          <w:sz w:val="22"/>
          <w:szCs w:val="22"/>
          <w:lang w:val="es-CO"/>
        </w:rPr>
        <w:t>enrutamiento a la oferta institucional para acceso a la misma</w:t>
      </w:r>
      <w:r w:rsidR="00B6692C">
        <w:rPr>
          <w:rFonts w:ascii="Arial" w:hAnsi="Arial" w:cs="Arial"/>
          <w:noProof/>
          <w:sz w:val="22"/>
          <w:szCs w:val="22"/>
          <w:lang w:val="es-CO"/>
        </w:rPr>
        <w:t>,</w:t>
      </w:r>
      <w:r w:rsidRPr="00724D5D">
        <w:rPr>
          <w:rFonts w:ascii="Arial" w:hAnsi="Arial" w:cs="Arial"/>
          <w:noProof/>
          <w:sz w:val="22"/>
          <w:szCs w:val="22"/>
          <w:lang w:val="es-CO"/>
        </w:rPr>
        <w:t xml:space="preserve"> en los casos de personas que oste</w:t>
      </w:r>
      <w:r w:rsidR="00B6692C">
        <w:rPr>
          <w:rFonts w:ascii="Arial" w:hAnsi="Arial" w:cs="Arial"/>
          <w:noProof/>
          <w:sz w:val="22"/>
          <w:szCs w:val="22"/>
          <w:lang w:val="es-CO"/>
        </w:rPr>
        <w:t xml:space="preserve">ntaban </w:t>
      </w:r>
      <w:r w:rsidRPr="00724D5D">
        <w:rPr>
          <w:rFonts w:ascii="Arial" w:hAnsi="Arial" w:cs="Arial"/>
          <w:noProof/>
          <w:sz w:val="22"/>
          <w:szCs w:val="22"/>
          <w:lang w:val="es-CO"/>
        </w:rPr>
        <w:t>la condición de víctimas.</w:t>
      </w:r>
    </w:p>
    <w:p w:rsidR="00C646E3" w:rsidRPr="00724D5D" w:rsidRDefault="00C646E3" w:rsidP="00724D5D">
      <w:pPr>
        <w:jc w:val="both"/>
        <w:rPr>
          <w:rFonts w:ascii="Arial" w:hAnsi="Arial" w:cs="Arial"/>
          <w:noProof/>
          <w:sz w:val="22"/>
          <w:szCs w:val="22"/>
          <w:lang w:val="es-CO"/>
        </w:rPr>
      </w:pPr>
    </w:p>
    <w:p w:rsidR="00C646E3" w:rsidRPr="00724D5D" w:rsidRDefault="00C646E3" w:rsidP="00724D5D">
      <w:pPr>
        <w:jc w:val="both"/>
        <w:rPr>
          <w:rFonts w:ascii="Arial" w:hAnsi="Arial" w:cs="Arial"/>
          <w:noProof/>
          <w:sz w:val="22"/>
          <w:szCs w:val="22"/>
          <w:lang w:val="es-CO"/>
        </w:rPr>
      </w:pPr>
      <w:r w:rsidRPr="00724D5D">
        <w:rPr>
          <w:rFonts w:ascii="Arial" w:hAnsi="Arial" w:cs="Arial"/>
          <w:noProof/>
          <w:sz w:val="22"/>
          <w:szCs w:val="22"/>
          <w:lang w:val="es-CO"/>
        </w:rPr>
        <w:t xml:space="preserve">El 27 de marzo de 2015 y como consta en Acta de Diligencia </w:t>
      </w:r>
      <w:r w:rsidR="00DF110E">
        <w:rPr>
          <w:rFonts w:ascii="Arial" w:hAnsi="Arial" w:cs="Arial"/>
          <w:noProof/>
          <w:sz w:val="22"/>
          <w:szCs w:val="22"/>
          <w:lang w:val="es-CO"/>
        </w:rPr>
        <w:t>de Desalojo Predio Cuní, sitio l</w:t>
      </w:r>
      <w:r w:rsidRPr="00724D5D">
        <w:rPr>
          <w:rFonts w:ascii="Arial" w:hAnsi="Arial" w:cs="Arial"/>
          <w:noProof/>
          <w:sz w:val="22"/>
          <w:szCs w:val="22"/>
          <w:lang w:val="es-CO"/>
        </w:rPr>
        <w:t>a Arenera, Municipio de Toledo, se llevó a cabo el procedimiento con la presencia y acompañamiento de la Procuraduría General de la Nación, Defensoría del Pueblo, Instituto Colombiano de Bienestar Familiar, Personería Municipal de Toledo, Comisario de Familia de Toledo, Gobernación de Antioquia, Unidad para la Atención y Reparación Integral a las Víctimas, Policía Nacional y Empresas Públicas de Medellín</w:t>
      </w:r>
      <w:r w:rsidR="00B6692C">
        <w:rPr>
          <w:rFonts w:ascii="Arial" w:hAnsi="Arial" w:cs="Arial"/>
          <w:noProof/>
          <w:sz w:val="22"/>
          <w:szCs w:val="22"/>
          <w:lang w:val="es-CO"/>
        </w:rPr>
        <w:t>,</w:t>
      </w:r>
      <w:r w:rsidRPr="00724D5D">
        <w:rPr>
          <w:rFonts w:ascii="Arial" w:hAnsi="Arial" w:cs="Arial"/>
          <w:noProof/>
          <w:sz w:val="22"/>
          <w:szCs w:val="22"/>
          <w:lang w:val="es-CO"/>
        </w:rPr>
        <w:t xml:space="preserve"> como la parte querellante</w:t>
      </w:r>
      <w:r w:rsidR="00B6692C">
        <w:rPr>
          <w:rFonts w:ascii="Arial" w:hAnsi="Arial" w:cs="Arial"/>
          <w:noProof/>
          <w:sz w:val="22"/>
          <w:szCs w:val="22"/>
          <w:lang w:val="es-CO"/>
        </w:rPr>
        <w:t>. E</w:t>
      </w:r>
      <w:r w:rsidRPr="00724D5D">
        <w:rPr>
          <w:rFonts w:ascii="Arial" w:hAnsi="Arial" w:cs="Arial"/>
          <w:noProof/>
          <w:sz w:val="22"/>
          <w:szCs w:val="22"/>
          <w:lang w:val="es-CO"/>
        </w:rPr>
        <w:t xml:space="preserve">l acta da cuenta de como paso a paso y conforme a la guía pre establecida, se desarrolló la diligencia bajo los postulados de respeto por los derechos humanos de las personas que se </w:t>
      </w:r>
      <w:r w:rsidR="00B6692C">
        <w:rPr>
          <w:rFonts w:ascii="Arial" w:hAnsi="Arial" w:cs="Arial"/>
          <w:noProof/>
          <w:sz w:val="22"/>
          <w:szCs w:val="22"/>
          <w:lang w:val="es-CO"/>
        </w:rPr>
        <w:t xml:space="preserve">encontraban </w:t>
      </w:r>
      <w:r w:rsidRPr="00724D5D">
        <w:rPr>
          <w:rFonts w:ascii="Arial" w:hAnsi="Arial" w:cs="Arial"/>
          <w:noProof/>
          <w:sz w:val="22"/>
          <w:szCs w:val="22"/>
          <w:lang w:val="es-CO"/>
        </w:rPr>
        <w:t>en e</w:t>
      </w:r>
      <w:r w:rsidR="003B4024" w:rsidRPr="00724D5D">
        <w:rPr>
          <w:rFonts w:ascii="Arial" w:hAnsi="Arial" w:cs="Arial"/>
          <w:noProof/>
          <w:sz w:val="22"/>
          <w:szCs w:val="22"/>
          <w:lang w:val="es-CO"/>
        </w:rPr>
        <w:t>l sitio,</w:t>
      </w:r>
      <w:r w:rsidRPr="00724D5D">
        <w:rPr>
          <w:rFonts w:ascii="Arial" w:hAnsi="Arial" w:cs="Arial"/>
          <w:noProof/>
          <w:sz w:val="22"/>
          <w:szCs w:val="22"/>
          <w:lang w:val="es-CO"/>
        </w:rPr>
        <w:t xml:space="preserve"> el proceso se desarrol</w:t>
      </w:r>
      <w:r w:rsidR="003B4024" w:rsidRPr="00724D5D">
        <w:rPr>
          <w:rFonts w:ascii="Arial" w:hAnsi="Arial" w:cs="Arial"/>
          <w:noProof/>
          <w:sz w:val="22"/>
          <w:szCs w:val="22"/>
          <w:lang w:val="es-CO"/>
        </w:rPr>
        <w:t>ló</w:t>
      </w:r>
      <w:r w:rsidRPr="00724D5D">
        <w:rPr>
          <w:rFonts w:ascii="Arial" w:hAnsi="Arial" w:cs="Arial"/>
          <w:noProof/>
          <w:sz w:val="22"/>
          <w:szCs w:val="22"/>
          <w:lang w:val="es-CO"/>
        </w:rPr>
        <w:t xml:space="preserve"> de forma pacífica y sin inconvenientes.  </w:t>
      </w:r>
    </w:p>
    <w:p w:rsidR="00C646E3" w:rsidRPr="00724D5D" w:rsidRDefault="00C646E3" w:rsidP="00724D5D">
      <w:pPr>
        <w:jc w:val="both"/>
        <w:rPr>
          <w:rFonts w:ascii="Arial" w:hAnsi="Arial" w:cs="Arial"/>
          <w:noProof/>
          <w:sz w:val="22"/>
          <w:szCs w:val="22"/>
          <w:lang w:val="es-CO"/>
        </w:rPr>
      </w:pPr>
    </w:p>
    <w:p w:rsidR="003B4024" w:rsidRPr="00724D5D" w:rsidRDefault="00C646E3" w:rsidP="00724D5D">
      <w:pPr>
        <w:jc w:val="both"/>
        <w:rPr>
          <w:rFonts w:ascii="Arial" w:hAnsi="Arial" w:cs="Arial"/>
          <w:noProof/>
          <w:sz w:val="22"/>
          <w:szCs w:val="22"/>
          <w:lang w:val="es-CO"/>
        </w:rPr>
      </w:pPr>
      <w:r w:rsidRPr="00724D5D">
        <w:rPr>
          <w:rFonts w:ascii="Arial" w:hAnsi="Arial" w:cs="Arial"/>
          <w:noProof/>
          <w:sz w:val="22"/>
          <w:szCs w:val="22"/>
          <w:lang w:val="es-CO"/>
        </w:rPr>
        <w:t>Posterior a la actuación narrada, se presentó una tutela alegando la presunta vulneración de derechos fundamentales con ocasión del procedimiento de amparo policivo y desalojo ante el Tribunal Superior del Distrito J</w:t>
      </w:r>
      <w:r w:rsidR="003B4024" w:rsidRPr="00724D5D">
        <w:rPr>
          <w:rFonts w:ascii="Arial" w:hAnsi="Arial" w:cs="Arial"/>
          <w:noProof/>
          <w:sz w:val="22"/>
          <w:szCs w:val="22"/>
          <w:lang w:val="es-CO"/>
        </w:rPr>
        <w:t>udicial de Bogotá, Sala Penal. I</w:t>
      </w:r>
      <w:r w:rsidRPr="00724D5D">
        <w:rPr>
          <w:rFonts w:ascii="Arial" w:hAnsi="Arial" w:cs="Arial"/>
          <w:noProof/>
          <w:sz w:val="22"/>
          <w:szCs w:val="22"/>
          <w:lang w:val="es-CO"/>
        </w:rPr>
        <w:t>nstancia judicial que</w:t>
      </w:r>
      <w:r w:rsidR="003B4024" w:rsidRPr="00724D5D">
        <w:rPr>
          <w:rFonts w:ascii="Arial" w:hAnsi="Arial" w:cs="Arial"/>
          <w:noProof/>
          <w:sz w:val="22"/>
          <w:szCs w:val="22"/>
          <w:lang w:val="es-CO"/>
        </w:rPr>
        <w:t xml:space="preserve"> en fallo de 26 de mayo de 2015, </w:t>
      </w:r>
      <w:r w:rsidRPr="00724D5D">
        <w:rPr>
          <w:rFonts w:ascii="Arial" w:hAnsi="Arial" w:cs="Arial"/>
          <w:noProof/>
          <w:sz w:val="22"/>
          <w:szCs w:val="22"/>
          <w:lang w:val="es-CO"/>
        </w:rPr>
        <w:t xml:space="preserve">niega el amparo solicitado y reconoce el procedimiento de </w:t>
      </w:r>
      <w:r w:rsidR="00DF110E">
        <w:rPr>
          <w:rFonts w:ascii="Arial" w:hAnsi="Arial" w:cs="Arial"/>
          <w:noProof/>
          <w:sz w:val="22"/>
          <w:szCs w:val="22"/>
          <w:lang w:val="es-CO"/>
        </w:rPr>
        <w:t>amparo policivo y desalojo en l</w:t>
      </w:r>
      <w:r w:rsidRPr="00724D5D">
        <w:rPr>
          <w:rFonts w:ascii="Arial" w:hAnsi="Arial" w:cs="Arial"/>
          <w:noProof/>
          <w:sz w:val="22"/>
          <w:szCs w:val="22"/>
          <w:lang w:val="es-CO"/>
        </w:rPr>
        <w:t>a Arenera como un actuar legal y respetuoso de derechos</w:t>
      </w:r>
      <w:r w:rsidR="003B4024" w:rsidRPr="00724D5D">
        <w:rPr>
          <w:rFonts w:ascii="Arial" w:hAnsi="Arial" w:cs="Arial"/>
          <w:noProof/>
          <w:sz w:val="22"/>
          <w:szCs w:val="22"/>
          <w:lang w:val="es-CO"/>
        </w:rPr>
        <w:t xml:space="preserve">. </w:t>
      </w:r>
    </w:p>
    <w:p w:rsidR="003B4024" w:rsidRPr="00724D5D" w:rsidRDefault="003B4024" w:rsidP="00724D5D">
      <w:pPr>
        <w:jc w:val="both"/>
        <w:rPr>
          <w:rFonts w:ascii="Arial" w:hAnsi="Arial" w:cs="Arial"/>
          <w:noProof/>
          <w:sz w:val="22"/>
          <w:szCs w:val="22"/>
          <w:lang w:val="es-CO"/>
        </w:rPr>
      </w:pPr>
    </w:p>
    <w:p w:rsidR="00143736" w:rsidRPr="00724D5D" w:rsidRDefault="00143736" w:rsidP="00724D5D">
      <w:pPr>
        <w:jc w:val="both"/>
        <w:rPr>
          <w:rFonts w:ascii="Arial" w:hAnsi="Arial" w:cs="Arial"/>
          <w:sz w:val="22"/>
          <w:szCs w:val="22"/>
        </w:rPr>
      </w:pPr>
      <w:r w:rsidRPr="00724D5D">
        <w:rPr>
          <w:rFonts w:ascii="Arial" w:hAnsi="Arial" w:cs="Arial"/>
          <w:noProof/>
          <w:sz w:val="22"/>
          <w:szCs w:val="22"/>
          <w:lang w:val="es-CO"/>
        </w:rPr>
        <w:t>También se elevaron solicitudes a la Autoridad de Licencias Ambientales, la cúal por m</w:t>
      </w:r>
      <w:r w:rsidR="000E5B62" w:rsidRPr="00724D5D">
        <w:rPr>
          <w:rFonts w:ascii="Arial" w:hAnsi="Arial" w:cs="Arial"/>
          <w:noProof/>
          <w:sz w:val="22"/>
          <w:szCs w:val="22"/>
          <w:lang w:val="es-CO"/>
        </w:rPr>
        <w:t>edio del</w:t>
      </w:r>
      <w:r w:rsidR="000E5B62" w:rsidRPr="00724D5D">
        <w:rPr>
          <w:rFonts w:ascii="Arial" w:hAnsi="Arial" w:cs="Arial"/>
          <w:sz w:val="22"/>
          <w:szCs w:val="22"/>
        </w:rPr>
        <w:t xml:space="preserve"> Auto 2161 de 2015 en su labor de seguimiento y control, dispuso requerimientos de aclaración y presentación de información e implementación de estrategias en relación con la situación que se estaba presentando en </w:t>
      </w:r>
      <w:r w:rsidR="00EE6262" w:rsidRPr="00724D5D">
        <w:rPr>
          <w:rFonts w:ascii="Arial" w:hAnsi="Arial" w:cs="Arial"/>
          <w:sz w:val="22"/>
          <w:szCs w:val="22"/>
        </w:rPr>
        <w:t xml:space="preserve">el sitio denominado la Arenera. Falta a la verdad la mención de que no se haya emitido hasta la actualidad informe al respecto, ya que </w:t>
      </w:r>
      <w:r w:rsidR="000E5B62" w:rsidRPr="00724D5D">
        <w:rPr>
          <w:rFonts w:ascii="Arial" w:hAnsi="Arial" w:cs="Arial"/>
          <w:sz w:val="22"/>
          <w:szCs w:val="22"/>
        </w:rPr>
        <w:t xml:space="preserve">el </w:t>
      </w:r>
      <w:r w:rsidR="000E5B62" w:rsidRPr="00724D5D">
        <w:rPr>
          <w:rFonts w:ascii="Arial" w:hAnsi="Arial" w:cs="Arial"/>
          <w:sz w:val="22"/>
          <w:szCs w:val="22"/>
        </w:rPr>
        <w:lastRenderedPageBreak/>
        <w:t>estado de cumplimiento a dichos requerimientos, fue</w:t>
      </w:r>
      <w:r w:rsidR="00EE6262" w:rsidRPr="00724D5D">
        <w:rPr>
          <w:rFonts w:ascii="Arial" w:hAnsi="Arial" w:cs="Arial"/>
          <w:sz w:val="22"/>
          <w:szCs w:val="22"/>
        </w:rPr>
        <w:t xml:space="preserve"> debidamente</w:t>
      </w:r>
      <w:r w:rsidR="000E5B62" w:rsidRPr="00724D5D">
        <w:rPr>
          <w:rFonts w:ascii="Arial" w:hAnsi="Arial" w:cs="Arial"/>
          <w:sz w:val="22"/>
          <w:szCs w:val="22"/>
        </w:rPr>
        <w:t xml:space="preserve"> presentado a la Autoridad Ambiental el </w:t>
      </w:r>
      <w:r w:rsidR="00EE6262" w:rsidRPr="00724D5D">
        <w:rPr>
          <w:rFonts w:ascii="Arial" w:hAnsi="Arial" w:cs="Arial"/>
          <w:sz w:val="22"/>
          <w:szCs w:val="22"/>
        </w:rPr>
        <w:t>26 de junio de 2015.</w:t>
      </w:r>
    </w:p>
    <w:p w:rsidR="00143736" w:rsidRPr="00724D5D" w:rsidRDefault="00143736" w:rsidP="00724D5D">
      <w:pPr>
        <w:jc w:val="both"/>
        <w:rPr>
          <w:rFonts w:ascii="Arial" w:hAnsi="Arial" w:cs="Arial"/>
          <w:noProof/>
          <w:sz w:val="22"/>
          <w:szCs w:val="22"/>
          <w:lang w:val="es-CO"/>
        </w:rPr>
      </w:pPr>
    </w:p>
    <w:p w:rsidR="003B4024" w:rsidRPr="000B5081" w:rsidRDefault="003B4024" w:rsidP="000B5081">
      <w:pPr>
        <w:pStyle w:val="Prrafodelista"/>
        <w:numPr>
          <w:ilvl w:val="0"/>
          <w:numId w:val="17"/>
        </w:numPr>
        <w:jc w:val="both"/>
        <w:rPr>
          <w:rFonts w:ascii="Arial" w:hAnsi="Arial" w:cs="Arial"/>
          <w:b/>
          <w:noProof/>
          <w:sz w:val="22"/>
          <w:szCs w:val="22"/>
          <w:lang w:val="es-CO"/>
        </w:rPr>
      </w:pPr>
      <w:r w:rsidRPr="000B5081">
        <w:rPr>
          <w:rFonts w:ascii="Arial" w:hAnsi="Arial" w:cs="Arial"/>
          <w:b/>
          <w:noProof/>
          <w:sz w:val="22"/>
          <w:szCs w:val="22"/>
          <w:lang w:val="es-CO"/>
        </w:rPr>
        <w:t>La nueva actuación administrativa</w:t>
      </w:r>
    </w:p>
    <w:p w:rsidR="003B4024" w:rsidRPr="00724D5D" w:rsidRDefault="003B4024" w:rsidP="00724D5D">
      <w:pPr>
        <w:jc w:val="both"/>
        <w:rPr>
          <w:rFonts w:ascii="Arial" w:hAnsi="Arial" w:cs="Arial"/>
          <w:noProof/>
          <w:sz w:val="22"/>
          <w:szCs w:val="22"/>
          <w:lang w:val="es-CO"/>
        </w:rPr>
      </w:pPr>
    </w:p>
    <w:p w:rsidR="007B60DE" w:rsidRPr="00724D5D" w:rsidRDefault="000875FF" w:rsidP="00724D5D">
      <w:pPr>
        <w:jc w:val="both"/>
        <w:rPr>
          <w:rFonts w:ascii="Arial" w:hAnsi="Arial" w:cs="Arial"/>
          <w:sz w:val="22"/>
          <w:szCs w:val="22"/>
        </w:rPr>
      </w:pPr>
      <w:r w:rsidRPr="00724D5D">
        <w:rPr>
          <w:rFonts w:ascii="Arial" w:hAnsi="Arial" w:cs="Arial"/>
          <w:noProof/>
          <w:sz w:val="22"/>
          <w:szCs w:val="22"/>
          <w:lang w:val="es-CO"/>
        </w:rPr>
        <w:t xml:space="preserve">A mediados del año 2016 se denotó nuevamente la presencia </w:t>
      </w:r>
      <w:r w:rsidRPr="00724D5D">
        <w:rPr>
          <w:rFonts w:ascii="Arial" w:hAnsi="Arial" w:cs="Arial"/>
          <w:sz w:val="22"/>
          <w:szCs w:val="22"/>
        </w:rPr>
        <w:t xml:space="preserve">de personas ajenas al proyecto en el predio </w:t>
      </w:r>
      <w:proofErr w:type="spellStart"/>
      <w:r w:rsidRPr="00724D5D">
        <w:rPr>
          <w:rFonts w:ascii="Arial" w:hAnsi="Arial" w:cs="Arial"/>
          <w:sz w:val="22"/>
          <w:szCs w:val="22"/>
        </w:rPr>
        <w:t>Cuní</w:t>
      </w:r>
      <w:proofErr w:type="spellEnd"/>
      <w:r w:rsidRPr="00724D5D">
        <w:rPr>
          <w:rFonts w:ascii="Arial" w:hAnsi="Arial" w:cs="Arial"/>
          <w:sz w:val="22"/>
          <w:szCs w:val="22"/>
        </w:rPr>
        <w:t xml:space="preserve">, </w:t>
      </w:r>
      <w:r w:rsidR="00B6692C">
        <w:rPr>
          <w:rFonts w:ascii="Arial" w:hAnsi="Arial" w:cs="Arial"/>
          <w:sz w:val="22"/>
          <w:szCs w:val="22"/>
        </w:rPr>
        <w:t xml:space="preserve">en los </w:t>
      </w:r>
      <w:r w:rsidRPr="00724D5D">
        <w:rPr>
          <w:rFonts w:ascii="Arial" w:hAnsi="Arial" w:cs="Arial"/>
          <w:sz w:val="22"/>
          <w:szCs w:val="22"/>
        </w:rPr>
        <w:t xml:space="preserve">sectores denominados la Arenera y los Mangos, lo cual implicó una nueva solicitud de amparo policivo que, cumplidos los términos </w:t>
      </w:r>
      <w:r w:rsidR="007B60DE" w:rsidRPr="00724D5D">
        <w:rPr>
          <w:rFonts w:ascii="Arial" w:hAnsi="Arial" w:cs="Arial"/>
          <w:sz w:val="22"/>
          <w:szCs w:val="22"/>
        </w:rPr>
        <w:t>legales, mediante Resolución 001 de 22 de agosto de 2016</w:t>
      </w:r>
      <w:r w:rsidR="00DF110E">
        <w:rPr>
          <w:rFonts w:ascii="Arial" w:hAnsi="Arial" w:cs="Arial"/>
          <w:sz w:val="22"/>
          <w:szCs w:val="22"/>
        </w:rPr>
        <w:t>,</w:t>
      </w:r>
      <w:r w:rsidR="007B60DE" w:rsidRPr="00724D5D">
        <w:rPr>
          <w:rFonts w:ascii="Arial" w:hAnsi="Arial" w:cs="Arial"/>
          <w:sz w:val="22"/>
          <w:szCs w:val="22"/>
        </w:rPr>
        <w:t xml:space="preserve"> fue</w:t>
      </w:r>
      <w:r w:rsidRPr="00724D5D">
        <w:rPr>
          <w:rFonts w:ascii="Arial" w:hAnsi="Arial" w:cs="Arial"/>
          <w:sz w:val="22"/>
          <w:szCs w:val="22"/>
        </w:rPr>
        <w:t xml:space="preserve"> admitida por la Alcaldía de Toledo</w:t>
      </w:r>
      <w:r w:rsidR="007B60DE" w:rsidRPr="00724D5D">
        <w:rPr>
          <w:rFonts w:ascii="Arial" w:hAnsi="Arial" w:cs="Arial"/>
          <w:sz w:val="22"/>
          <w:szCs w:val="22"/>
        </w:rPr>
        <w:t>, la cual ordenó notificar a los querellados y realizar inspección ocular a los predios objeto de la petición de amparo</w:t>
      </w:r>
      <w:r w:rsidR="00501BB3" w:rsidRPr="00724D5D">
        <w:rPr>
          <w:rFonts w:ascii="Arial" w:hAnsi="Arial" w:cs="Arial"/>
          <w:sz w:val="22"/>
          <w:szCs w:val="22"/>
        </w:rPr>
        <w:t xml:space="preserve">, órdenes </w:t>
      </w:r>
      <w:r w:rsidR="00B6692C">
        <w:rPr>
          <w:rFonts w:ascii="Arial" w:hAnsi="Arial" w:cs="Arial"/>
          <w:sz w:val="22"/>
          <w:szCs w:val="22"/>
        </w:rPr>
        <w:t xml:space="preserve">que se cumplieron </w:t>
      </w:r>
      <w:r w:rsidR="007B60DE" w:rsidRPr="00724D5D">
        <w:rPr>
          <w:rFonts w:ascii="Arial" w:hAnsi="Arial" w:cs="Arial"/>
          <w:sz w:val="22"/>
          <w:szCs w:val="22"/>
        </w:rPr>
        <w:t>el 26 de agosto de 2016.</w:t>
      </w:r>
    </w:p>
    <w:p w:rsidR="00501BB3" w:rsidRPr="00724D5D" w:rsidRDefault="00501BB3" w:rsidP="00724D5D">
      <w:pPr>
        <w:jc w:val="both"/>
        <w:rPr>
          <w:rFonts w:ascii="Arial" w:hAnsi="Arial" w:cs="Arial"/>
          <w:sz w:val="22"/>
          <w:szCs w:val="22"/>
        </w:rPr>
      </w:pPr>
    </w:p>
    <w:p w:rsidR="00501BB3" w:rsidRPr="00724D5D" w:rsidRDefault="00501BB3" w:rsidP="00724D5D">
      <w:pPr>
        <w:jc w:val="both"/>
        <w:rPr>
          <w:rFonts w:ascii="Arial" w:hAnsi="Arial" w:cs="Arial"/>
          <w:sz w:val="22"/>
          <w:szCs w:val="22"/>
        </w:rPr>
      </w:pPr>
      <w:r w:rsidRPr="00724D5D">
        <w:rPr>
          <w:rFonts w:ascii="Arial" w:hAnsi="Arial" w:cs="Arial"/>
          <w:sz w:val="22"/>
          <w:szCs w:val="22"/>
        </w:rPr>
        <w:t xml:space="preserve">A partir de la notificación de la admisión del amparo policivo, las personas </w:t>
      </w:r>
      <w:r w:rsidR="00B6692C">
        <w:rPr>
          <w:rFonts w:ascii="Arial" w:hAnsi="Arial" w:cs="Arial"/>
          <w:sz w:val="22"/>
          <w:szCs w:val="22"/>
        </w:rPr>
        <w:t xml:space="preserve">a las </w:t>
      </w:r>
      <w:r w:rsidRPr="00724D5D">
        <w:rPr>
          <w:rFonts w:ascii="Arial" w:hAnsi="Arial" w:cs="Arial"/>
          <w:sz w:val="22"/>
          <w:szCs w:val="22"/>
        </w:rPr>
        <w:t>cuales se dirig</w:t>
      </w:r>
      <w:r w:rsidR="001B0B4F">
        <w:rPr>
          <w:rFonts w:ascii="Arial" w:hAnsi="Arial" w:cs="Arial"/>
          <w:sz w:val="22"/>
          <w:szCs w:val="22"/>
        </w:rPr>
        <w:t>ió</w:t>
      </w:r>
      <w:r w:rsidRPr="00724D5D">
        <w:rPr>
          <w:rFonts w:ascii="Arial" w:hAnsi="Arial" w:cs="Arial"/>
          <w:sz w:val="22"/>
          <w:szCs w:val="22"/>
        </w:rPr>
        <w:t xml:space="preserve"> la solicitud, y en general las personas que se encontra</w:t>
      </w:r>
      <w:r w:rsidR="001B0B4F">
        <w:rPr>
          <w:rFonts w:ascii="Arial" w:hAnsi="Arial" w:cs="Arial"/>
          <w:sz w:val="22"/>
          <w:szCs w:val="22"/>
        </w:rPr>
        <w:t>ban e</w:t>
      </w:r>
      <w:r w:rsidRPr="00724D5D">
        <w:rPr>
          <w:rFonts w:ascii="Arial" w:hAnsi="Arial" w:cs="Arial"/>
          <w:sz w:val="22"/>
          <w:szCs w:val="22"/>
        </w:rPr>
        <w:t>n el lugar, c</w:t>
      </w:r>
      <w:r w:rsidR="001B0B4F">
        <w:rPr>
          <w:rFonts w:ascii="Arial" w:hAnsi="Arial" w:cs="Arial"/>
          <w:sz w:val="22"/>
          <w:szCs w:val="22"/>
        </w:rPr>
        <w:t xml:space="preserve">ontaban </w:t>
      </w:r>
      <w:r w:rsidRPr="00724D5D">
        <w:rPr>
          <w:rFonts w:ascii="Arial" w:hAnsi="Arial" w:cs="Arial"/>
          <w:sz w:val="22"/>
          <w:szCs w:val="22"/>
        </w:rPr>
        <w:t>con el término legal para exhibir y allegar título o prueba legal que justifi</w:t>
      </w:r>
      <w:r w:rsidR="001B0B4F">
        <w:rPr>
          <w:rFonts w:ascii="Arial" w:hAnsi="Arial" w:cs="Arial"/>
          <w:sz w:val="22"/>
          <w:szCs w:val="22"/>
        </w:rPr>
        <w:t xml:space="preserve">caba </w:t>
      </w:r>
      <w:r w:rsidRPr="00724D5D">
        <w:rPr>
          <w:rFonts w:ascii="Arial" w:hAnsi="Arial" w:cs="Arial"/>
          <w:sz w:val="22"/>
          <w:szCs w:val="22"/>
        </w:rPr>
        <w:t>su permanencia en el predio, dando cumplimiento al derecho de contradicción y debido proceso</w:t>
      </w:r>
      <w:r w:rsidR="001B0B4F">
        <w:rPr>
          <w:rFonts w:ascii="Arial" w:hAnsi="Arial" w:cs="Arial"/>
          <w:sz w:val="22"/>
          <w:szCs w:val="22"/>
        </w:rPr>
        <w:t xml:space="preserve">. Superada </w:t>
      </w:r>
      <w:r w:rsidR="00DF110E">
        <w:rPr>
          <w:rFonts w:ascii="Arial" w:hAnsi="Arial" w:cs="Arial"/>
          <w:sz w:val="22"/>
          <w:szCs w:val="22"/>
        </w:rPr>
        <w:t>esta etapa</w:t>
      </w:r>
      <w:r w:rsidRPr="00724D5D">
        <w:rPr>
          <w:rFonts w:ascii="Arial" w:hAnsi="Arial" w:cs="Arial"/>
          <w:sz w:val="22"/>
          <w:szCs w:val="22"/>
        </w:rPr>
        <w:t xml:space="preserve"> sin t</w:t>
      </w:r>
      <w:r w:rsidR="002D5B61" w:rsidRPr="00724D5D">
        <w:rPr>
          <w:rFonts w:ascii="Arial" w:hAnsi="Arial" w:cs="Arial"/>
          <w:sz w:val="22"/>
          <w:szCs w:val="22"/>
        </w:rPr>
        <w:t>ítulos o pruebas que justificaran</w:t>
      </w:r>
      <w:r w:rsidRPr="00724D5D">
        <w:rPr>
          <w:rFonts w:ascii="Arial" w:hAnsi="Arial" w:cs="Arial"/>
          <w:sz w:val="22"/>
          <w:szCs w:val="22"/>
        </w:rPr>
        <w:t xml:space="preserve"> la presencia de los ocupantes y/o</w:t>
      </w:r>
      <w:r w:rsidR="002D5B61" w:rsidRPr="00724D5D">
        <w:rPr>
          <w:rFonts w:ascii="Arial" w:hAnsi="Arial" w:cs="Arial"/>
          <w:sz w:val="22"/>
          <w:szCs w:val="22"/>
        </w:rPr>
        <w:t xml:space="preserve"> perturbadores, el 12 de diciembre de 2016 se emite la Resolución 437 de la Alcaldía </w:t>
      </w:r>
      <w:r w:rsidR="001B0B4F">
        <w:rPr>
          <w:rFonts w:ascii="Arial" w:hAnsi="Arial" w:cs="Arial"/>
          <w:sz w:val="22"/>
          <w:szCs w:val="22"/>
        </w:rPr>
        <w:t xml:space="preserve">Municipal </w:t>
      </w:r>
      <w:r w:rsidR="002D5B61" w:rsidRPr="00724D5D">
        <w:rPr>
          <w:rFonts w:ascii="Arial" w:hAnsi="Arial" w:cs="Arial"/>
          <w:sz w:val="22"/>
          <w:szCs w:val="22"/>
        </w:rPr>
        <w:t>de Toled</w:t>
      </w:r>
      <w:r w:rsidR="00DF110E">
        <w:rPr>
          <w:rFonts w:ascii="Arial" w:hAnsi="Arial" w:cs="Arial"/>
          <w:sz w:val="22"/>
          <w:szCs w:val="22"/>
        </w:rPr>
        <w:t>o que concede amparo policivo,</w:t>
      </w:r>
      <w:r w:rsidR="00C32DB2" w:rsidRPr="00724D5D">
        <w:rPr>
          <w:rFonts w:ascii="Arial" w:hAnsi="Arial" w:cs="Arial"/>
          <w:sz w:val="22"/>
          <w:szCs w:val="22"/>
        </w:rPr>
        <w:t xml:space="preserve"> ordena</w:t>
      </w:r>
      <w:r w:rsidRPr="00724D5D">
        <w:rPr>
          <w:rFonts w:ascii="Arial" w:hAnsi="Arial" w:cs="Arial"/>
          <w:sz w:val="22"/>
          <w:szCs w:val="22"/>
        </w:rPr>
        <w:t xml:space="preserve"> el cese de los actos </w:t>
      </w:r>
      <w:proofErr w:type="spellStart"/>
      <w:r w:rsidRPr="00724D5D">
        <w:rPr>
          <w:rFonts w:ascii="Arial" w:hAnsi="Arial" w:cs="Arial"/>
          <w:sz w:val="22"/>
          <w:szCs w:val="22"/>
        </w:rPr>
        <w:t>perturbatorios</w:t>
      </w:r>
      <w:proofErr w:type="spellEnd"/>
      <w:r w:rsidRPr="00724D5D">
        <w:rPr>
          <w:rFonts w:ascii="Arial" w:hAnsi="Arial" w:cs="Arial"/>
          <w:sz w:val="22"/>
          <w:szCs w:val="22"/>
        </w:rPr>
        <w:t xml:space="preserve"> y el retiro de las construcciones y demás actividades en el predio</w:t>
      </w:r>
      <w:r w:rsidR="00C32DB2" w:rsidRPr="00724D5D">
        <w:rPr>
          <w:rFonts w:ascii="Arial" w:hAnsi="Arial" w:cs="Arial"/>
          <w:sz w:val="22"/>
          <w:szCs w:val="22"/>
        </w:rPr>
        <w:t xml:space="preserve"> a los ocupantes</w:t>
      </w:r>
      <w:r w:rsidR="00DF110E">
        <w:rPr>
          <w:rFonts w:ascii="Arial" w:hAnsi="Arial" w:cs="Arial"/>
          <w:sz w:val="22"/>
          <w:szCs w:val="22"/>
        </w:rPr>
        <w:t xml:space="preserve"> y/o perturbadores del inmueble</w:t>
      </w:r>
      <w:r w:rsidR="00C32DB2" w:rsidRPr="00724D5D">
        <w:rPr>
          <w:rFonts w:ascii="Arial" w:hAnsi="Arial" w:cs="Arial"/>
          <w:sz w:val="22"/>
          <w:szCs w:val="22"/>
        </w:rPr>
        <w:t xml:space="preserve"> </w:t>
      </w:r>
      <w:proofErr w:type="spellStart"/>
      <w:r w:rsidR="00C32DB2" w:rsidRPr="00724D5D">
        <w:rPr>
          <w:rFonts w:ascii="Arial" w:hAnsi="Arial" w:cs="Arial"/>
          <w:sz w:val="22"/>
          <w:szCs w:val="22"/>
        </w:rPr>
        <w:t>Cuní</w:t>
      </w:r>
      <w:proofErr w:type="spellEnd"/>
      <w:r w:rsidR="00C32DB2" w:rsidRPr="00724D5D">
        <w:rPr>
          <w:rFonts w:ascii="Arial" w:hAnsi="Arial" w:cs="Arial"/>
          <w:sz w:val="22"/>
          <w:szCs w:val="22"/>
        </w:rPr>
        <w:t>, sectores la Arenera y los Mangos</w:t>
      </w:r>
      <w:r w:rsidRPr="00724D5D">
        <w:rPr>
          <w:rFonts w:ascii="Arial" w:hAnsi="Arial" w:cs="Arial"/>
          <w:sz w:val="22"/>
          <w:szCs w:val="22"/>
        </w:rPr>
        <w:t xml:space="preserve">. Lo anterior como protección al derecho a la propiedad privada y en defensa de los intereses públicos, toda vez que se trata de un predio declarado de utilidad pública e interés social. </w:t>
      </w:r>
    </w:p>
    <w:p w:rsidR="00501BB3" w:rsidRPr="00724D5D" w:rsidRDefault="00501BB3" w:rsidP="00724D5D">
      <w:pPr>
        <w:jc w:val="both"/>
        <w:rPr>
          <w:rFonts w:ascii="Arial" w:hAnsi="Arial" w:cs="Arial"/>
          <w:sz w:val="22"/>
          <w:szCs w:val="22"/>
        </w:rPr>
      </w:pPr>
    </w:p>
    <w:p w:rsidR="00501BB3" w:rsidRPr="00724D5D" w:rsidRDefault="00501BB3" w:rsidP="00724D5D">
      <w:pPr>
        <w:jc w:val="both"/>
        <w:rPr>
          <w:rFonts w:ascii="Arial" w:hAnsi="Arial" w:cs="Arial"/>
          <w:sz w:val="22"/>
          <w:szCs w:val="22"/>
        </w:rPr>
      </w:pPr>
      <w:r w:rsidRPr="00724D5D">
        <w:rPr>
          <w:rFonts w:ascii="Arial" w:hAnsi="Arial" w:cs="Arial"/>
          <w:sz w:val="22"/>
          <w:szCs w:val="22"/>
        </w:rPr>
        <w:t xml:space="preserve">El acto por el cual se </w:t>
      </w:r>
      <w:r w:rsidR="002D2814" w:rsidRPr="00724D5D">
        <w:rPr>
          <w:rFonts w:ascii="Arial" w:hAnsi="Arial" w:cs="Arial"/>
          <w:sz w:val="22"/>
          <w:szCs w:val="22"/>
        </w:rPr>
        <w:t>emiten las ordenes referidas</w:t>
      </w:r>
      <w:r w:rsidR="004C13C4">
        <w:rPr>
          <w:rFonts w:ascii="Arial" w:hAnsi="Arial" w:cs="Arial"/>
          <w:sz w:val="22"/>
          <w:szCs w:val="22"/>
        </w:rPr>
        <w:t>,</w:t>
      </w:r>
      <w:r w:rsidR="002D2814" w:rsidRPr="00724D5D">
        <w:rPr>
          <w:rFonts w:ascii="Arial" w:hAnsi="Arial" w:cs="Arial"/>
          <w:sz w:val="22"/>
          <w:szCs w:val="22"/>
        </w:rPr>
        <w:t xml:space="preserve"> se notificó el 16 de diciembre de </w:t>
      </w:r>
      <w:r w:rsidR="001E4844">
        <w:rPr>
          <w:rFonts w:ascii="Arial" w:hAnsi="Arial" w:cs="Arial"/>
          <w:sz w:val="22"/>
          <w:szCs w:val="22"/>
        </w:rPr>
        <w:t>2016</w:t>
      </w:r>
      <w:r w:rsidRPr="00724D5D">
        <w:rPr>
          <w:rFonts w:ascii="Arial" w:hAnsi="Arial" w:cs="Arial"/>
          <w:sz w:val="22"/>
          <w:szCs w:val="22"/>
        </w:rPr>
        <w:t xml:space="preserve">, </w:t>
      </w:r>
      <w:r w:rsidR="002D2814" w:rsidRPr="00724D5D">
        <w:rPr>
          <w:rFonts w:ascii="Arial" w:hAnsi="Arial" w:cs="Arial"/>
          <w:sz w:val="22"/>
          <w:szCs w:val="22"/>
        </w:rPr>
        <w:t>pero debido a que no cesaron las perturbaciones</w:t>
      </w:r>
      <w:r w:rsidR="004C13C4">
        <w:rPr>
          <w:rFonts w:ascii="Arial" w:hAnsi="Arial" w:cs="Arial"/>
          <w:sz w:val="22"/>
          <w:szCs w:val="22"/>
        </w:rPr>
        <w:t>,</w:t>
      </w:r>
      <w:r w:rsidR="002D2814" w:rsidRPr="00724D5D">
        <w:rPr>
          <w:rFonts w:ascii="Arial" w:hAnsi="Arial" w:cs="Arial"/>
          <w:sz w:val="22"/>
          <w:szCs w:val="22"/>
        </w:rPr>
        <w:t xml:space="preserve"> ni se retiraron las construcciones, se hizo necesario proceder a la ejecución de la resolución por medio de</w:t>
      </w:r>
      <w:r w:rsidRPr="00724D5D">
        <w:rPr>
          <w:rFonts w:ascii="Arial" w:hAnsi="Arial" w:cs="Arial"/>
          <w:sz w:val="22"/>
          <w:szCs w:val="22"/>
        </w:rPr>
        <w:t xml:space="preserve"> desalojo. </w:t>
      </w:r>
    </w:p>
    <w:p w:rsidR="0063330D" w:rsidRPr="00724D5D" w:rsidRDefault="0063330D" w:rsidP="00724D5D">
      <w:pPr>
        <w:jc w:val="both"/>
        <w:rPr>
          <w:rFonts w:ascii="Arial" w:hAnsi="Arial" w:cs="Arial"/>
          <w:sz w:val="22"/>
          <w:szCs w:val="22"/>
        </w:rPr>
      </w:pPr>
    </w:p>
    <w:p w:rsidR="00981AC4" w:rsidRPr="00724D5D" w:rsidRDefault="0063330D" w:rsidP="00724D5D">
      <w:pPr>
        <w:jc w:val="both"/>
        <w:rPr>
          <w:rFonts w:ascii="Arial" w:hAnsi="Arial" w:cs="Arial"/>
          <w:sz w:val="22"/>
          <w:szCs w:val="22"/>
        </w:rPr>
      </w:pPr>
      <w:r w:rsidRPr="00724D5D">
        <w:rPr>
          <w:rFonts w:ascii="Arial" w:hAnsi="Arial" w:cs="Arial"/>
          <w:sz w:val="22"/>
          <w:szCs w:val="22"/>
        </w:rPr>
        <w:t>El desaloj</w:t>
      </w:r>
      <w:r w:rsidR="001B0B4F">
        <w:rPr>
          <w:rFonts w:ascii="Arial" w:hAnsi="Arial" w:cs="Arial"/>
          <w:sz w:val="22"/>
          <w:szCs w:val="22"/>
        </w:rPr>
        <w:t xml:space="preserve">o </w:t>
      </w:r>
      <w:r w:rsidRPr="00724D5D">
        <w:rPr>
          <w:rFonts w:ascii="Arial" w:hAnsi="Arial" w:cs="Arial"/>
          <w:sz w:val="22"/>
          <w:szCs w:val="22"/>
        </w:rPr>
        <w:t>se llevó a cabo el día 1 de febrero de 2017 y como consta en el Acta de Ejecución de Resolución 437 del 12 de diciembre de 2016</w:t>
      </w:r>
      <w:r w:rsidR="004C13C4">
        <w:rPr>
          <w:rFonts w:ascii="Arial" w:hAnsi="Arial" w:cs="Arial"/>
          <w:sz w:val="22"/>
          <w:szCs w:val="22"/>
        </w:rPr>
        <w:t>,</w:t>
      </w:r>
      <w:r w:rsidR="00F46CE7" w:rsidRPr="00724D5D">
        <w:rPr>
          <w:rFonts w:ascii="Arial" w:hAnsi="Arial" w:cs="Arial"/>
          <w:sz w:val="22"/>
          <w:szCs w:val="22"/>
        </w:rPr>
        <w:t xml:space="preserve"> </w:t>
      </w:r>
      <w:r w:rsidRPr="00724D5D">
        <w:rPr>
          <w:rFonts w:ascii="Arial" w:hAnsi="Arial" w:cs="Arial"/>
          <w:sz w:val="22"/>
          <w:szCs w:val="22"/>
        </w:rPr>
        <w:t xml:space="preserve">a la diligencia </w:t>
      </w:r>
      <w:r w:rsidR="004C13C4">
        <w:rPr>
          <w:rFonts w:ascii="Arial" w:hAnsi="Arial" w:cs="Arial"/>
          <w:sz w:val="22"/>
          <w:szCs w:val="22"/>
        </w:rPr>
        <w:t>asistieron</w:t>
      </w:r>
      <w:r w:rsidR="00D84442" w:rsidRPr="00724D5D">
        <w:rPr>
          <w:rFonts w:ascii="Arial" w:hAnsi="Arial" w:cs="Arial"/>
          <w:sz w:val="22"/>
          <w:szCs w:val="22"/>
        </w:rPr>
        <w:t xml:space="preserve"> el Personero Municipal de Toledo </w:t>
      </w:r>
      <w:r w:rsidR="00F46CE7" w:rsidRPr="00724D5D">
        <w:rPr>
          <w:rFonts w:ascii="Arial" w:hAnsi="Arial" w:cs="Arial"/>
          <w:sz w:val="22"/>
          <w:szCs w:val="22"/>
        </w:rPr>
        <w:t xml:space="preserve">como representante del Ministerio Público y </w:t>
      </w:r>
      <w:r w:rsidR="00D84442" w:rsidRPr="00724D5D">
        <w:rPr>
          <w:rFonts w:ascii="Arial" w:hAnsi="Arial" w:cs="Arial"/>
          <w:sz w:val="22"/>
          <w:szCs w:val="22"/>
        </w:rPr>
        <w:t xml:space="preserve">delegado también por parte de la Procuraduría Provincial de </w:t>
      </w:r>
      <w:proofErr w:type="spellStart"/>
      <w:r w:rsidR="00D84442" w:rsidRPr="00724D5D">
        <w:rPr>
          <w:rFonts w:ascii="Arial" w:hAnsi="Arial" w:cs="Arial"/>
          <w:sz w:val="22"/>
          <w:szCs w:val="22"/>
        </w:rPr>
        <w:t>Yarumal</w:t>
      </w:r>
      <w:proofErr w:type="spellEnd"/>
      <w:r w:rsidR="00F46CE7" w:rsidRPr="00724D5D">
        <w:rPr>
          <w:rFonts w:ascii="Arial" w:hAnsi="Arial" w:cs="Arial"/>
          <w:sz w:val="22"/>
          <w:szCs w:val="22"/>
        </w:rPr>
        <w:t>, entidades encargadas de la garantía de los derechos humanos, el Secretario de Gobierno del Municipio de Toledo, efectivos de l</w:t>
      </w:r>
      <w:r w:rsidR="00981AC4" w:rsidRPr="00724D5D">
        <w:rPr>
          <w:rFonts w:ascii="Arial" w:hAnsi="Arial" w:cs="Arial"/>
          <w:sz w:val="22"/>
          <w:szCs w:val="22"/>
        </w:rPr>
        <w:t>a fuerza pública de Colombia y personal de Empresas Públicas de Medellín</w:t>
      </w:r>
      <w:r w:rsidR="001B0B4F">
        <w:rPr>
          <w:rFonts w:ascii="Arial" w:hAnsi="Arial" w:cs="Arial"/>
          <w:sz w:val="22"/>
          <w:szCs w:val="22"/>
        </w:rPr>
        <w:t xml:space="preserve">. </w:t>
      </w:r>
      <w:r w:rsidR="00981AC4" w:rsidRPr="00724D5D">
        <w:rPr>
          <w:rFonts w:ascii="Arial" w:hAnsi="Arial" w:cs="Arial"/>
          <w:sz w:val="22"/>
          <w:szCs w:val="22"/>
        </w:rPr>
        <w:t xml:space="preserve"> </w:t>
      </w:r>
    </w:p>
    <w:p w:rsidR="00981AC4" w:rsidRPr="00724D5D" w:rsidRDefault="00981AC4" w:rsidP="00724D5D">
      <w:pPr>
        <w:jc w:val="both"/>
        <w:rPr>
          <w:rFonts w:ascii="Arial" w:hAnsi="Arial" w:cs="Arial"/>
          <w:sz w:val="22"/>
          <w:szCs w:val="22"/>
        </w:rPr>
      </w:pPr>
    </w:p>
    <w:p w:rsidR="00227372" w:rsidRPr="00724D5D" w:rsidRDefault="00981AC4" w:rsidP="00724D5D">
      <w:pPr>
        <w:jc w:val="both"/>
        <w:rPr>
          <w:rFonts w:ascii="Arial" w:hAnsi="Arial" w:cs="Arial"/>
          <w:sz w:val="22"/>
          <w:szCs w:val="22"/>
        </w:rPr>
      </w:pPr>
      <w:r w:rsidRPr="00724D5D">
        <w:rPr>
          <w:rFonts w:ascii="Arial" w:hAnsi="Arial" w:cs="Arial"/>
          <w:sz w:val="22"/>
          <w:szCs w:val="22"/>
        </w:rPr>
        <w:t xml:space="preserve">El acta y material audiovisual </w:t>
      </w:r>
      <w:r w:rsidR="00227372" w:rsidRPr="00724D5D">
        <w:rPr>
          <w:rFonts w:ascii="Arial" w:hAnsi="Arial" w:cs="Arial"/>
          <w:sz w:val="22"/>
          <w:szCs w:val="22"/>
        </w:rPr>
        <w:t xml:space="preserve">que la acompañan </w:t>
      </w:r>
      <w:r w:rsidRPr="00724D5D">
        <w:rPr>
          <w:rFonts w:ascii="Arial" w:hAnsi="Arial" w:cs="Arial"/>
          <w:sz w:val="22"/>
          <w:szCs w:val="22"/>
        </w:rPr>
        <w:t xml:space="preserve">dan cuenta del paso a paso de la diligencia, en </w:t>
      </w:r>
      <w:r w:rsidR="00227372" w:rsidRPr="00724D5D">
        <w:rPr>
          <w:rFonts w:ascii="Arial" w:hAnsi="Arial" w:cs="Arial"/>
          <w:sz w:val="22"/>
          <w:szCs w:val="22"/>
        </w:rPr>
        <w:t>ellos consta q</w:t>
      </w:r>
      <w:r w:rsidRPr="00724D5D">
        <w:rPr>
          <w:rFonts w:ascii="Arial" w:hAnsi="Arial" w:cs="Arial"/>
          <w:sz w:val="22"/>
          <w:szCs w:val="22"/>
        </w:rPr>
        <w:t xml:space="preserve">ue </w:t>
      </w:r>
      <w:r w:rsidR="00227372" w:rsidRPr="00724D5D">
        <w:rPr>
          <w:rFonts w:ascii="Arial" w:hAnsi="Arial" w:cs="Arial"/>
          <w:sz w:val="22"/>
          <w:szCs w:val="22"/>
        </w:rPr>
        <w:t>se encontraron en el lugar</w:t>
      </w:r>
      <w:r w:rsidR="007B2EEE" w:rsidRPr="00724D5D">
        <w:rPr>
          <w:rFonts w:ascii="Arial" w:hAnsi="Arial" w:cs="Arial"/>
          <w:sz w:val="22"/>
          <w:szCs w:val="22"/>
        </w:rPr>
        <w:t xml:space="preserve"> 6</w:t>
      </w:r>
      <w:r w:rsidR="00227372" w:rsidRPr="00724D5D">
        <w:rPr>
          <w:rFonts w:ascii="Arial" w:hAnsi="Arial" w:cs="Arial"/>
          <w:sz w:val="22"/>
          <w:szCs w:val="22"/>
        </w:rPr>
        <w:t xml:space="preserve"> personas, de las cuales </w:t>
      </w:r>
      <w:r w:rsidR="001B0B4F">
        <w:rPr>
          <w:rFonts w:ascii="Arial" w:hAnsi="Arial" w:cs="Arial"/>
          <w:sz w:val="22"/>
          <w:szCs w:val="22"/>
        </w:rPr>
        <w:t>“</w:t>
      </w:r>
      <w:r w:rsidR="00227372" w:rsidRPr="004C13C4">
        <w:rPr>
          <w:rFonts w:ascii="Arial" w:hAnsi="Arial" w:cs="Arial"/>
          <w:i/>
          <w:sz w:val="22"/>
          <w:szCs w:val="22"/>
        </w:rPr>
        <w:t>una manifestó ser oriundo del municipio de Briceño</w:t>
      </w:r>
      <w:r w:rsidR="00227372" w:rsidRPr="00724D5D">
        <w:rPr>
          <w:rFonts w:ascii="Arial" w:hAnsi="Arial" w:cs="Arial"/>
          <w:sz w:val="22"/>
          <w:szCs w:val="22"/>
        </w:rPr>
        <w:t xml:space="preserve">, otra </w:t>
      </w:r>
      <w:r w:rsidR="00227372" w:rsidRPr="004C13C4">
        <w:rPr>
          <w:rFonts w:ascii="Arial" w:hAnsi="Arial" w:cs="Arial"/>
          <w:i/>
          <w:sz w:val="22"/>
          <w:szCs w:val="22"/>
        </w:rPr>
        <w:t>provenir del departamento del Chocó</w:t>
      </w:r>
      <w:r w:rsidR="00227372" w:rsidRPr="00724D5D">
        <w:rPr>
          <w:rFonts w:ascii="Arial" w:hAnsi="Arial" w:cs="Arial"/>
          <w:sz w:val="22"/>
          <w:szCs w:val="22"/>
        </w:rPr>
        <w:t xml:space="preserve">, y otra persona que </w:t>
      </w:r>
      <w:r w:rsidR="00227372" w:rsidRPr="004C13C4">
        <w:rPr>
          <w:rFonts w:ascii="Arial" w:hAnsi="Arial" w:cs="Arial"/>
          <w:i/>
          <w:sz w:val="22"/>
          <w:szCs w:val="22"/>
        </w:rPr>
        <w:t>manifestó ser del equipo de comunicaciones del Movimiento Ríos Vivos</w:t>
      </w:r>
      <w:r w:rsidR="001B0B4F">
        <w:rPr>
          <w:rFonts w:ascii="Arial" w:hAnsi="Arial" w:cs="Arial"/>
          <w:i/>
          <w:sz w:val="22"/>
          <w:szCs w:val="22"/>
        </w:rPr>
        <w:t>”</w:t>
      </w:r>
      <w:r w:rsidR="00227372" w:rsidRPr="00724D5D">
        <w:rPr>
          <w:rFonts w:ascii="Arial" w:hAnsi="Arial" w:cs="Arial"/>
          <w:sz w:val="22"/>
          <w:szCs w:val="22"/>
        </w:rPr>
        <w:t>, quien conforme refiere el acta</w:t>
      </w:r>
      <w:r w:rsidR="001B0B4F">
        <w:rPr>
          <w:rFonts w:ascii="Arial" w:hAnsi="Arial" w:cs="Arial"/>
          <w:sz w:val="22"/>
          <w:szCs w:val="22"/>
        </w:rPr>
        <w:t>,</w:t>
      </w:r>
      <w:r w:rsidR="00227372" w:rsidRPr="00724D5D">
        <w:rPr>
          <w:rFonts w:ascii="Arial" w:hAnsi="Arial" w:cs="Arial"/>
          <w:sz w:val="22"/>
          <w:szCs w:val="22"/>
        </w:rPr>
        <w:t xml:space="preserve"> </w:t>
      </w:r>
      <w:r w:rsidR="001B0B4F">
        <w:rPr>
          <w:rFonts w:ascii="Arial" w:hAnsi="Arial" w:cs="Arial"/>
          <w:sz w:val="22"/>
          <w:szCs w:val="22"/>
        </w:rPr>
        <w:t>“</w:t>
      </w:r>
      <w:r w:rsidR="00227372" w:rsidRPr="00724D5D">
        <w:rPr>
          <w:rFonts w:ascii="Arial" w:hAnsi="Arial" w:cs="Arial"/>
          <w:i/>
          <w:sz w:val="22"/>
          <w:szCs w:val="22"/>
        </w:rPr>
        <w:t>siempre estuvo grabando la diligencia</w:t>
      </w:r>
      <w:r w:rsidR="001B0B4F">
        <w:rPr>
          <w:rFonts w:ascii="Arial" w:hAnsi="Arial" w:cs="Arial"/>
          <w:i/>
          <w:sz w:val="22"/>
          <w:szCs w:val="22"/>
        </w:rPr>
        <w:t>”</w:t>
      </w:r>
      <w:r w:rsidR="00227372" w:rsidRPr="00724D5D">
        <w:rPr>
          <w:rFonts w:ascii="Arial" w:hAnsi="Arial" w:cs="Arial"/>
          <w:i/>
          <w:sz w:val="22"/>
          <w:szCs w:val="22"/>
        </w:rPr>
        <w:t xml:space="preserve">. </w:t>
      </w:r>
    </w:p>
    <w:p w:rsidR="00227372" w:rsidRPr="00724D5D" w:rsidRDefault="00227372" w:rsidP="00724D5D">
      <w:pPr>
        <w:jc w:val="both"/>
        <w:rPr>
          <w:rFonts w:ascii="Arial" w:hAnsi="Arial" w:cs="Arial"/>
          <w:i/>
          <w:sz w:val="22"/>
          <w:szCs w:val="22"/>
        </w:rPr>
      </w:pPr>
    </w:p>
    <w:p w:rsidR="005131AB" w:rsidRPr="00724D5D" w:rsidRDefault="005131AB" w:rsidP="00724D5D">
      <w:pPr>
        <w:jc w:val="both"/>
        <w:rPr>
          <w:rFonts w:ascii="Arial" w:hAnsi="Arial" w:cs="Arial"/>
          <w:sz w:val="22"/>
          <w:szCs w:val="22"/>
        </w:rPr>
      </w:pPr>
      <w:r w:rsidRPr="00724D5D">
        <w:rPr>
          <w:rFonts w:ascii="Arial" w:hAnsi="Arial" w:cs="Arial"/>
          <w:sz w:val="22"/>
          <w:szCs w:val="22"/>
        </w:rPr>
        <w:t>El Personero y</w:t>
      </w:r>
      <w:r w:rsidR="00D64D40" w:rsidRPr="00724D5D">
        <w:rPr>
          <w:rFonts w:ascii="Arial" w:hAnsi="Arial" w:cs="Arial"/>
          <w:sz w:val="22"/>
          <w:szCs w:val="22"/>
        </w:rPr>
        <w:t xml:space="preserve"> la Inspectora, como autoridades competentes, explicaron a las personas</w:t>
      </w:r>
      <w:r w:rsidRPr="00724D5D">
        <w:rPr>
          <w:rFonts w:ascii="Arial" w:hAnsi="Arial" w:cs="Arial"/>
          <w:sz w:val="22"/>
          <w:szCs w:val="22"/>
        </w:rPr>
        <w:t xml:space="preserve"> el procedimiento y</w:t>
      </w:r>
      <w:r w:rsidR="00D64D40" w:rsidRPr="00724D5D">
        <w:rPr>
          <w:rFonts w:ascii="Arial" w:hAnsi="Arial" w:cs="Arial"/>
          <w:sz w:val="22"/>
          <w:szCs w:val="22"/>
        </w:rPr>
        <w:t xml:space="preserve"> acompañamiento de las instituciones</w:t>
      </w:r>
      <w:r w:rsidR="001B0B4F">
        <w:rPr>
          <w:rFonts w:ascii="Arial" w:hAnsi="Arial" w:cs="Arial"/>
          <w:sz w:val="22"/>
          <w:szCs w:val="22"/>
        </w:rPr>
        <w:t>. L</w:t>
      </w:r>
      <w:r w:rsidR="00D64D40" w:rsidRPr="00724D5D">
        <w:rPr>
          <w:rFonts w:ascii="Arial" w:hAnsi="Arial" w:cs="Arial"/>
          <w:sz w:val="22"/>
          <w:szCs w:val="22"/>
        </w:rPr>
        <w:t>as personas tuvieron oportunidad de pronunciarse y fueron escuchadas</w:t>
      </w:r>
      <w:r w:rsidRPr="00724D5D">
        <w:rPr>
          <w:rFonts w:ascii="Arial" w:hAnsi="Arial" w:cs="Arial"/>
          <w:sz w:val="22"/>
          <w:szCs w:val="22"/>
        </w:rPr>
        <w:t xml:space="preserve"> por todos los presentes, alguna</w:t>
      </w:r>
      <w:r w:rsidR="004C13C4">
        <w:rPr>
          <w:rFonts w:ascii="Arial" w:hAnsi="Arial" w:cs="Arial"/>
          <w:sz w:val="22"/>
          <w:szCs w:val="22"/>
        </w:rPr>
        <w:t>s de ellas</w:t>
      </w:r>
      <w:r w:rsidR="00D64D40" w:rsidRPr="00724D5D">
        <w:rPr>
          <w:rFonts w:ascii="Arial" w:hAnsi="Arial" w:cs="Arial"/>
          <w:sz w:val="22"/>
          <w:szCs w:val="22"/>
        </w:rPr>
        <w:t xml:space="preserve"> incluso </w:t>
      </w:r>
      <w:r w:rsidRPr="00724D5D">
        <w:rPr>
          <w:rFonts w:ascii="Arial" w:hAnsi="Arial" w:cs="Arial"/>
          <w:sz w:val="22"/>
          <w:szCs w:val="22"/>
        </w:rPr>
        <w:t>manifestaron su</w:t>
      </w:r>
      <w:r w:rsidR="00D64D40" w:rsidRPr="00724D5D">
        <w:rPr>
          <w:rFonts w:ascii="Arial" w:hAnsi="Arial" w:cs="Arial"/>
          <w:sz w:val="22"/>
          <w:szCs w:val="22"/>
        </w:rPr>
        <w:t xml:space="preserve"> disposición de salir </w:t>
      </w:r>
      <w:r w:rsidRPr="00724D5D">
        <w:rPr>
          <w:rFonts w:ascii="Arial" w:hAnsi="Arial" w:cs="Arial"/>
          <w:sz w:val="22"/>
          <w:szCs w:val="22"/>
        </w:rPr>
        <w:t>en fechas anteriores a</w:t>
      </w:r>
      <w:r w:rsidR="00D64D40" w:rsidRPr="00724D5D">
        <w:rPr>
          <w:rFonts w:ascii="Arial" w:hAnsi="Arial" w:cs="Arial"/>
          <w:sz w:val="22"/>
          <w:szCs w:val="22"/>
        </w:rPr>
        <w:t xml:space="preserve"> la diligencia.</w:t>
      </w:r>
      <w:r w:rsidRPr="00724D5D">
        <w:rPr>
          <w:rFonts w:ascii="Arial" w:hAnsi="Arial" w:cs="Arial"/>
          <w:sz w:val="22"/>
          <w:szCs w:val="22"/>
        </w:rPr>
        <w:t xml:space="preserve"> E</w:t>
      </w:r>
      <w:r w:rsidR="001B0B4F">
        <w:rPr>
          <w:rFonts w:ascii="Arial" w:hAnsi="Arial" w:cs="Arial"/>
          <w:sz w:val="22"/>
          <w:szCs w:val="22"/>
        </w:rPr>
        <w:t>n este sentido e</w:t>
      </w:r>
      <w:r w:rsidRPr="00724D5D">
        <w:rPr>
          <w:rFonts w:ascii="Arial" w:hAnsi="Arial" w:cs="Arial"/>
          <w:sz w:val="22"/>
          <w:szCs w:val="22"/>
        </w:rPr>
        <w:t xml:space="preserve">l </w:t>
      </w:r>
      <w:r w:rsidR="001B0B4F">
        <w:rPr>
          <w:rFonts w:ascii="Arial" w:hAnsi="Arial" w:cs="Arial"/>
          <w:sz w:val="22"/>
          <w:szCs w:val="22"/>
        </w:rPr>
        <w:t>P</w:t>
      </w:r>
      <w:r w:rsidRPr="00724D5D">
        <w:rPr>
          <w:rFonts w:ascii="Arial" w:hAnsi="Arial" w:cs="Arial"/>
          <w:sz w:val="22"/>
          <w:szCs w:val="22"/>
        </w:rPr>
        <w:t>ersonero manifestó su disposición de acompañamiento</w:t>
      </w:r>
      <w:r w:rsidR="001B0B4F">
        <w:rPr>
          <w:rFonts w:ascii="Arial" w:hAnsi="Arial" w:cs="Arial"/>
          <w:sz w:val="22"/>
          <w:szCs w:val="22"/>
        </w:rPr>
        <w:t>,</w:t>
      </w:r>
      <w:r w:rsidRPr="00724D5D">
        <w:rPr>
          <w:rFonts w:ascii="Arial" w:hAnsi="Arial" w:cs="Arial"/>
          <w:sz w:val="22"/>
          <w:szCs w:val="22"/>
        </w:rPr>
        <w:t xml:space="preserve"> y </w:t>
      </w:r>
      <w:r w:rsidR="001B0B4F">
        <w:rPr>
          <w:rFonts w:ascii="Arial" w:hAnsi="Arial" w:cs="Arial"/>
          <w:sz w:val="22"/>
          <w:szCs w:val="22"/>
        </w:rPr>
        <w:t xml:space="preserve">expresó permanecer </w:t>
      </w:r>
      <w:r w:rsidRPr="00724D5D">
        <w:rPr>
          <w:rFonts w:ascii="Arial" w:hAnsi="Arial" w:cs="Arial"/>
          <w:sz w:val="22"/>
          <w:szCs w:val="22"/>
        </w:rPr>
        <w:t xml:space="preserve">atento desde la notificación a los interesados en los primeros trámites del proceso </w:t>
      </w:r>
      <w:r w:rsidR="001B0B4F">
        <w:rPr>
          <w:rFonts w:ascii="Arial" w:hAnsi="Arial" w:cs="Arial"/>
          <w:sz w:val="22"/>
          <w:szCs w:val="22"/>
        </w:rPr>
        <w:t xml:space="preserve">desde </w:t>
      </w:r>
      <w:r w:rsidRPr="00724D5D">
        <w:rPr>
          <w:rFonts w:ascii="Arial" w:hAnsi="Arial" w:cs="Arial"/>
          <w:sz w:val="22"/>
          <w:szCs w:val="22"/>
        </w:rPr>
        <w:t>agosto de 2016, a cualquier queja, duda o requerimiento en relación al trámite policivo</w:t>
      </w:r>
      <w:r w:rsidR="001B0B4F">
        <w:rPr>
          <w:rFonts w:ascii="Arial" w:hAnsi="Arial" w:cs="Arial"/>
          <w:sz w:val="22"/>
          <w:szCs w:val="22"/>
        </w:rPr>
        <w:t xml:space="preserve">. Se recalca </w:t>
      </w:r>
      <w:proofErr w:type="gramStart"/>
      <w:r w:rsidR="001B0B4F">
        <w:rPr>
          <w:rFonts w:ascii="Arial" w:hAnsi="Arial" w:cs="Arial"/>
          <w:sz w:val="22"/>
          <w:szCs w:val="22"/>
        </w:rPr>
        <w:t>que</w:t>
      </w:r>
      <w:proofErr w:type="gramEnd"/>
      <w:r w:rsidR="001B0B4F">
        <w:rPr>
          <w:rFonts w:ascii="Arial" w:hAnsi="Arial" w:cs="Arial"/>
          <w:sz w:val="22"/>
          <w:szCs w:val="22"/>
        </w:rPr>
        <w:t xml:space="preserve"> </w:t>
      </w:r>
      <w:r w:rsidRPr="00724D5D">
        <w:rPr>
          <w:rFonts w:ascii="Arial" w:hAnsi="Arial" w:cs="Arial"/>
          <w:sz w:val="22"/>
          <w:szCs w:val="22"/>
        </w:rPr>
        <w:t>hasta el día de la diligencia</w:t>
      </w:r>
      <w:r w:rsidR="001B0B4F">
        <w:rPr>
          <w:rFonts w:ascii="Arial" w:hAnsi="Arial" w:cs="Arial"/>
          <w:sz w:val="22"/>
          <w:szCs w:val="22"/>
        </w:rPr>
        <w:t>,</w:t>
      </w:r>
      <w:r w:rsidRPr="00724D5D">
        <w:rPr>
          <w:rFonts w:ascii="Arial" w:hAnsi="Arial" w:cs="Arial"/>
          <w:sz w:val="22"/>
          <w:szCs w:val="22"/>
        </w:rPr>
        <w:t xml:space="preserve"> </w:t>
      </w:r>
      <w:r w:rsidR="001B0B4F">
        <w:rPr>
          <w:rFonts w:ascii="Arial" w:hAnsi="Arial" w:cs="Arial"/>
          <w:sz w:val="22"/>
          <w:szCs w:val="22"/>
        </w:rPr>
        <w:t xml:space="preserve">en la Personería </w:t>
      </w:r>
      <w:r w:rsidRPr="00724D5D">
        <w:rPr>
          <w:rFonts w:ascii="Arial" w:hAnsi="Arial" w:cs="Arial"/>
          <w:sz w:val="22"/>
          <w:szCs w:val="22"/>
        </w:rPr>
        <w:t>no se había recibido ningún tipo de comunicación</w:t>
      </w:r>
      <w:r w:rsidR="001B0B4F">
        <w:rPr>
          <w:rFonts w:ascii="Arial" w:hAnsi="Arial" w:cs="Arial"/>
          <w:sz w:val="22"/>
          <w:szCs w:val="22"/>
        </w:rPr>
        <w:t xml:space="preserve"> por parte de los ocupantes irregulares del predio</w:t>
      </w:r>
      <w:r w:rsidRPr="00724D5D">
        <w:rPr>
          <w:rFonts w:ascii="Arial" w:hAnsi="Arial" w:cs="Arial"/>
          <w:sz w:val="22"/>
          <w:szCs w:val="22"/>
        </w:rPr>
        <w:t>.</w:t>
      </w:r>
    </w:p>
    <w:p w:rsidR="005131AB" w:rsidRPr="00724D5D" w:rsidRDefault="005131AB" w:rsidP="00724D5D">
      <w:pPr>
        <w:jc w:val="both"/>
        <w:rPr>
          <w:rFonts w:ascii="Arial" w:hAnsi="Arial" w:cs="Arial"/>
          <w:sz w:val="22"/>
          <w:szCs w:val="22"/>
        </w:rPr>
      </w:pPr>
    </w:p>
    <w:p w:rsidR="005131AB" w:rsidRDefault="005131AB" w:rsidP="00724D5D">
      <w:pPr>
        <w:jc w:val="both"/>
        <w:rPr>
          <w:rFonts w:ascii="Arial" w:hAnsi="Arial" w:cs="Arial"/>
          <w:sz w:val="22"/>
          <w:szCs w:val="22"/>
        </w:rPr>
      </w:pPr>
      <w:r w:rsidRPr="00724D5D">
        <w:rPr>
          <w:rFonts w:ascii="Arial" w:hAnsi="Arial" w:cs="Arial"/>
          <w:sz w:val="22"/>
          <w:szCs w:val="22"/>
        </w:rPr>
        <w:lastRenderedPageBreak/>
        <w:t xml:space="preserve">Escuchadas todas las partes, la Inspección de Policía </w:t>
      </w:r>
      <w:r w:rsidR="00613C12" w:rsidRPr="00724D5D">
        <w:rPr>
          <w:rFonts w:ascii="Arial" w:hAnsi="Arial" w:cs="Arial"/>
          <w:sz w:val="22"/>
          <w:szCs w:val="22"/>
        </w:rPr>
        <w:t>otorgó un tiempo prudencial</w:t>
      </w:r>
      <w:r w:rsidRPr="00724D5D">
        <w:rPr>
          <w:rFonts w:ascii="Arial" w:hAnsi="Arial" w:cs="Arial"/>
          <w:sz w:val="22"/>
          <w:szCs w:val="22"/>
        </w:rPr>
        <w:t xml:space="preserve"> </w:t>
      </w:r>
      <w:r w:rsidR="00613C12" w:rsidRPr="00724D5D">
        <w:rPr>
          <w:rFonts w:ascii="Arial" w:hAnsi="Arial" w:cs="Arial"/>
          <w:sz w:val="22"/>
          <w:szCs w:val="22"/>
        </w:rPr>
        <w:t>para empacar enseres, pertenencias personales y herramientas de trabajo, transcurrido el tiempo los ocupantes manifestaron</w:t>
      </w:r>
      <w:r w:rsidR="00937B40" w:rsidRPr="00724D5D">
        <w:rPr>
          <w:rFonts w:ascii="Arial" w:hAnsi="Arial" w:cs="Arial"/>
          <w:sz w:val="22"/>
          <w:szCs w:val="22"/>
        </w:rPr>
        <w:t xml:space="preserve">, conforme consta en el acta </w:t>
      </w:r>
      <w:r w:rsidR="00613C12" w:rsidRPr="00724D5D">
        <w:rPr>
          <w:rFonts w:ascii="Arial" w:hAnsi="Arial" w:cs="Arial"/>
          <w:sz w:val="22"/>
          <w:szCs w:val="22"/>
        </w:rPr>
        <w:t xml:space="preserve"> “</w:t>
      </w:r>
      <w:r w:rsidR="00937B40" w:rsidRPr="00724D5D">
        <w:rPr>
          <w:rFonts w:ascii="Arial" w:hAnsi="Arial" w:cs="Arial"/>
          <w:i/>
          <w:sz w:val="22"/>
          <w:szCs w:val="22"/>
        </w:rPr>
        <w:t xml:space="preserve">que </w:t>
      </w:r>
      <w:r w:rsidR="00613C12" w:rsidRPr="00724D5D">
        <w:rPr>
          <w:rFonts w:ascii="Arial" w:hAnsi="Arial" w:cs="Arial"/>
          <w:i/>
          <w:sz w:val="22"/>
          <w:szCs w:val="22"/>
        </w:rPr>
        <w:t xml:space="preserve">ya habían empacado, solicitaron transporte para sacar sus cosas y de </w:t>
      </w:r>
      <w:r w:rsidR="00613C12" w:rsidRPr="00724D5D">
        <w:rPr>
          <w:rFonts w:ascii="Arial" w:hAnsi="Arial" w:cs="Arial"/>
          <w:b/>
          <w:i/>
          <w:sz w:val="22"/>
          <w:szCs w:val="22"/>
          <w:u w:val="single"/>
        </w:rPr>
        <w:t>manera voluntaria manifestaron</w:t>
      </w:r>
      <w:r w:rsidR="00613C12" w:rsidRPr="00724D5D">
        <w:rPr>
          <w:rFonts w:ascii="Arial" w:hAnsi="Arial" w:cs="Arial"/>
          <w:i/>
          <w:sz w:val="22"/>
          <w:szCs w:val="22"/>
        </w:rPr>
        <w:t xml:space="preserve"> que ya se podía proceder a tumbar los </w:t>
      </w:r>
      <w:proofErr w:type="spellStart"/>
      <w:r w:rsidR="00613C12" w:rsidRPr="00724D5D">
        <w:rPr>
          <w:rFonts w:ascii="Arial" w:hAnsi="Arial" w:cs="Arial"/>
          <w:i/>
          <w:sz w:val="22"/>
          <w:szCs w:val="22"/>
        </w:rPr>
        <w:t>cambuches</w:t>
      </w:r>
      <w:proofErr w:type="spellEnd"/>
      <w:r w:rsidR="00613C12" w:rsidRPr="00724D5D">
        <w:rPr>
          <w:rFonts w:ascii="Arial" w:hAnsi="Arial" w:cs="Arial"/>
          <w:i/>
          <w:sz w:val="22"/>
          <w:szCs w:val="22"/>
        </w:rPr>
        <w:t xml:space="preserve"> o ranchos, a lo cual se procedió con la presencia de los asistentes y con el apoyo de las personas de logística</w:t>
      </w:r>
      <w:r w:rsidR="00613C12" w:rsidRPr="008653BD">
        <w:rPr>
          <w:rFonts w:ascii="Arial" w:hAnsi="Arial" w:cs="Arial"/>
          <w:i/>
          <w:sz w:val="22"/>
          <w:szCs w:val="22"/>
        </w:rPr>
        <w:t>”</w:t>
      </w:r>
      <w:r w:rsidR="00937B40" w:rsidRPr="008653BD">
        <w:rPr>
          <w:rFonts w:ascii="Arial" w:hAnsi="Arial" w:cs="Arial"/>
          <w:i/>
          <w:sz w:val="22"/>
          <w:szCs w:val="22"/>
        </w:rPr>
        <w:t>.</w:t>
      </w:r>
      <w:r w:rsidR="00613C12" w:rsidRPr="008653BD">
        <w:rPr>
          <w:rFonts w:ascii="Arial" w:hAnsi="Arial" w:cs="Arial"/>
          <w:i/>
          <w:sz w:val="22"/>
          <w:szCs w:val="22"/>
        </w:rPr>
        <w:t xml:space="preserve"> </w:t>
      </w:r>
      <w:r w:rsidR="00937B40" w:rsidRPr="008653BD">
        <w:rPr>
          <w:rFonts w:ascii="Arial" w:hAnsi="Arial" w:cs="Arial"/>
          <w:sz w:val="22"/>
          <w:szCs w:val="22"/>
        </w:rPr>
        <w:t>(SFT)</w:t>
      </w:r>
    </w:p>
    <w:p w:rsidR="004C13C4" w:rsidRPr="00724D5D" w:rsidRDefault="004C13C4" w:rsidP="00724D5D">
      <w:pPr>
        <w:jc w:val="both"/>
        <w:rPr>
          <w:rFonts w:ascii="Arial" w:hAnsi="Arial" w:cs="Arial"/>
          <w:sz w:val="22"/>
          <w:szCs w:val="22"/>
        </w:rPr>
      </w:pPr>
    </w:p>
    <w:p w:rsidR="00937B40" w:rsidRPr="00724D5D" w:rsidRDefault="00937B40" w:rsidP="00724D5D">
      <w:pPr>
        <w:jc w:val="both"/>
        <w:rPr>
          <w:rFonts w:ascii="Arial" w:hAnsi="Arial" w:cs="Arial"/>
          <w:sz w:val="22"/>
          <w:szCs w:val="22"/>
        </w:rPr>
      </w:pPr>
      <w:r w:rsidRPr="00724D5D">
        <w:rPr>
          <w:rFonts w:ascii="Arial" w:hAnsi="Arial" w:cs="Arial"/>
          <w:sz w:val="22"/>
          <w:szCs w:val="22"/>
        </w:rPr>
        <w:t>De forma dialogada se acordó el suministro de transporte para trasladar los bienes de las personas que se encontraban ocupando y/o perturbando</w:t>
      </w:r>
      <w:r w:rsidR="007B2EEE" w:rsidRPr="00724D5D">
        <w:rPr>
          <w:rFonts w:ascii="Arial" w:hAnsi="Arial" w:cs="Arial"/>
          <w:sz w:val="22"/>
          <w:szCs w:val="22"/>
        </w:rPr>
        <w:t xml:space="preserve"> el predio. S</w:t>
      </w:r>
      <w:r w:rsidRPr="00724D5D">
        <w:rPr>
          <w:rFonts w:ascii="Arial" w:hAnsi="Arial" w:cs="Arial"/>
          <w:sz w:val="22"/>
          <w:szCs w:val="22"/>
        </w:rPr>
        <w:t xml:space="preserve">e </w:t>
      </w:r>
      <w:r w:rsidR="007B2EEE" w:rsidRPr="00724D5D">
        <w:rPr>
          <w:rFonts w:ascii="Arial" w:hAnsi="Arial" w:cs="Arial"/>
          <w:sz w:val="22"/>
          <w:szCs w:val="22"/>
        </w:rPr>
        <w:t xml:space="preserve">individualiza y detalla </w:t>
      </w:r>
      <w:r w:rsidRPr="00724D5D">
        <w:rPr>
          <w:rFonts w:ascii="Arial" w:hAnsi="Arial" w:cs="Arial"/>
          <w:sz w:val="22"/>
          <w:szCs w:val="22"/>
        </w:rPr>
        <w:t>en acta el tipo de transporte</w:t>
      </w:r>
      <w:r w:rsidR="007B2EEE" w:rsidRPr="00724D5D">
        <w:rPr>
          <w:rFonts w:ascii="Arial" w:hAnsi="Arial" w:cs="Arial"/>
          <w:sz w:val="22"/>
          <w:szCs w:val="22"/>
        </w:rPr>
        <w:t xml:space="preserve"> que abordan </w:t>
      </w:r>
      <w:r w:rsidRPr="00724D5D">
        <w:rPr>
          <w:rFonts w:ascii="Arial" w:hAnsi="Arial" w:cs="Arial"/>
          <w:sz w:val="22"/>
          <w:szCs w:val="22"/>
        </w:rPr>
        <w:t>las personas, así como su</w:t>
      </w:r>
      <w:r w:rsidR="00143736" w:rsidRPr="00724D5D">
        <w:rPr>
          <w:rFonts w:ascii="Arial" w:hAnsi="Arial" w:cs="Arial"/>
          <w:sz w:val="22"/>
          <w:szCs w:val="22"/>
        </w:rPr>
        <w:t xml:space="preserve"> </w:t>
      </w:r>
      <w:r w:rsidRPr="00724D5D">
        <w:rPr>
          <w:rFonts w:ascii="Arial" w:hAnsi="Arial" w:cs="Arial"/>
          <w:sz w:val="22"/>
          <w:szCs w:val="22"/>
        </w:rPr>
        <w:t>destino</w:t>
      </w:r>
      <w:r w:rsidR="001B0B4F">
        <w:rPr>
          <w:rFonts w:ascii="Arial" w:hAnsi="Arial" w:cs="Arial"/>
          <w:sz w:val="22"/>
          <w:szCs w:val="22"/>
        </w:rPr>
        <w:t>. P</w:t>
      </w:r>
      <w:r w:rsidRPr="00724D5D">
        <w:rPr>
          <w:rFonts w:ascii="Arial" w:hAnsi="Arial" w:cs="Arial"/>
          <w:sz w:val="22"/>
          <w:szCs w:val="22"/>
        </w:rPr>
        <w:t xml:space="preserve">uede corroborarse </w:t>
      </w:r>
      <w:r w:rsidR="007B2EEE" w:rsidRPr="00724D5D">
        <w:rPr>
          <w:rFonts w:ascii="Arial" w:hAnsi="Arial" w:cs="Arial"/>
          <w:sz w:val="22"/>
          <w:szCs w:val="22"/>
        </w:rPr>
        <w:t xml:space="preserve">por </w:t>
      </w:r>
      <w:r w:rsidR="001B0B4F">
        <w:rPr>
          <w:rFonts w:ascii="Arial" w:hAnsi="Arial" w:cs="Arial"/>
          <w:sz w:val="22"/>
          <w:szCs w:val="22"/>
        </w:rPr>
        <w:t xml:space="preserve">distintos mecanismos </w:t>
      </w:r>
      <w:r w:rsidRPr="00724D5D">
        <w:rPr>
          <w:rFonts w:ascii="Arial" w:hAnsi="Arial" w:cs="Arial"/>
          <w:sz w:val="22"/>
          <w:szCs w:val="22"/>
        </w:rPr>
        <w:t xml:space="preserve">que dos </w:t>
      </w:r>
      <w:r w:rsidR="001B0B4F">
        <w:rPr>
          <w:rFonts w:ascii="Arial" w:hAnsi="Arial" w:cs="Arial"/>
          <w:sz w:val="22"/>
          <w:szCs w:val="22"/>
        </w:rPr>
        <w:t xml:space="preserve">(2) </w:t>
      </w:r>
      <w:r w:rsidRPr="00724D5D">
        <w:rPr>
          <w:rFonts w:ascii="Arial" w:hAnsi="Arial" w:cs="Arial"/>
          <w:sz w:val="22"/>
          <w:szCs w:val="22"/>
        </w:rPr>
        <w:t xml:space="preserve">personas se dirigieron a San Andrés </w:t>
      </w:r>
      <w:r w:rsidR="001B0B4F">
        <w:rPr>
          <w:rFonts w:ascii="Arial" w:hAnsi="Arial" w:cs="Arial"/>
          <w:sz w:val="22"/>
          <w:szCs w:val="22"/>
        </w:rPr>
        <w:t xml:space="preserve">de </w:t>
      </w:r>
      <w:proofErr w:type="spellStart"/>
      <w:r w:rsidR="001B0B4F">
        <w:rPr>
          <w:rFonts w:ascii="Arial" w:hAnsi="Arial" w:cs="Arial"/>
          <w:sz w:val="22"/>
          <w:szCs w:val="22"/>
        </w:rPr>
        <w:t>Cuerquia</w:t>
      </w:r>
      <w:proofErr w:type="spellEnd"/>
      <w:r w:rsidR="001B0B4F">
        <w:rPr>
          <w:rFonts w:ascii="Arial" w:hAnsi="Arial" w:cs="Arial"/>
          <w:sz w:val="22"/>
          <w:szCs w:val="22"/>
        </w:rPr>
        <w:t xml:space="preserve"> –</w:t>
      </w:r>
      <w:r w:rsidRPr="00724D5D">
        <w:rPr>
          <w:rFonts w:ascii="Arial" w:hAnsi="Arial" w:cs="Arial"/>
          <w:sz w:val="22"/>
          <w:szCs w:val="22"/>
        </w:rPr>
        <w:t>Antioquia</w:t>
      </w:r>
      <w:r w:rsidR="001B0B4F">
        <w:rPr>
          <w:rFonts w:ascii="Arial" w:hAnsi="Arial" w:cs="Arial"/>
          <w:sz w:val="22"/>
          <w:szCs w:val="22"/>
        </w:rPr>
        <w:t>-</w:t>
      </w:r>
      <w:r w:rsidRPr="00724D5D">
        <w:rPr>
          <w:rFonts w:ascii="Arial" w:hAnsi="Arial" w:cs="Arial"/>
          <w:sz w:val="22"/>
          <w:szCs w:val="22"/>
        </w:rPr>
        <w:t xml:space="preserve"> </w:t>
      </w:r>
      <w:r w:rsidR="001B0B4F">
        <w:rPr>
          <w:rFonts w:ascii="Arial" w:hAnsi="Arial" w:cs="Arial"/>
          <w:sz w:val="22"/>
          <w:szCs w:val="22"/>
        </w:rPr>
        <w:t xml:space="preserve">los cuales </w:t>
      </w:r>
      <w:r w:rsidRPr="00724D5D">
        <w:rPr>
          <w:rFonts w:ascii="Arial" w:hAnsi="Arial" w:cs="Arial"/>
          <w:sz w:val="22"/>
          <w:szCs w:val="22"/>
        </w:rPr>
        <w:t xml:space="preserve">manifestaron tener </w:t>
      </w:r>
      <w:r w:rsidR="001B0B4F">
        <w:rPr>
          <w:rFonts w:ascii="Arial" w:hAnsi="Arial" w:cs="Arial"/>
          <w:sz w:val="22"/>
          <w:szCs w:val="22"/>
        </w:rPr>
        <w:t xml:space="preserve">allí </w:t>
      </w:r>
      <w:r w:rsidRPr="00724D5D">
        <w:rPr>
          <w:rFonts w:ascii="Arial" w:hAnsi="Arial" w:cs="Arial"/>
          <w:sz w:val="22"/>
          <w:szCs w:val="22"/>
        </w:rPr>
        <w:t>su residencia,</w:t>
      </w:r>
      <w:r w:rsidR="007B2EEE" w:rsidRPr="00724D5D">
        <w:rPr>
          <w:rFonts w:ascii="Arial" w:hAnsi="Arial" w:cs="Arial"/>
          <w:sz w:val="22"/>
          <w:szCs w:val="22"/>
        </w:rPr>
        <w:t xml:space="preserve"> una </w:t>
      </w:r>
      <w:r w:rsidR="001B0B4F">
        <w:rPr>
          <w:rFonts w:ascii="Arial" w:hAnsi="Arial" w:cs="Arial"/>
          <w:sz w:val="22"/>
          <w:szCs w:val="22"/>
        </w:rPr>
        <w:t xml:space="preserve">(1) </w:t>
      </w:r>
      <w:r w:rsidR="007B2EEE" w:rsidRPr="00724D5D">
        <w:rPr>
          <w:rFonts w:ascii="Arial" w:hAnsi="Arial" w:cs="Arial"/>
          <w:sz w:val="22"/>
          <w:szCs w:val="22"/>
        </w:rPr>
        <w:t xml:space="preserve">se dirigió a Santa Rosa de Osos </w:t>
      </w:r>
      <w:r w:rsidR="001B0B4F">
        <w:rPr>
          <w:rFonts w:ascii="Arial" w:hAnsi="Arial" w:cs="Arial"/>
          <w:sz w:val="22"/>
          <w:szCs w:val="22"/>
        </w:rPr>
        <w:t>–</w:t>
      </w:r>
      <w:r w:rsidR="007B2EEE" w:rsidRPr="00724D5D">
        <w:rPr>
          <w:rFonts w:ascii="Arial" w:hAnsi="Arial" w:cs="Arial"/>
          <w:sz w:val="22"/>
          <w:szCs w:val="22"/>
        </w:rPr>
        <w:t>Antioquia</w:t>
      </w:r>
      <w:r w:rsidR="001B0B4F">
        <w:rPr>
          <w:rFonts w:ascii="Arial" w:hAnsi="Arial" w:cs="Arial"/>
          <w:sz w:val="22"/>
          <w:szCs w:val="22"/>
        </w:rPr>
        <w:t xml:space="preserve">- </w:t>
      </w:r>
      <w:r w:rsidR="007B2EEE" w:rsidRPr="00724D5D">
        <w:rPr>
          <w:rFonts w:ascii="Arial" w:hAnsi="Arial" w:cs="Arial"/>
          <w:sz w:val="22"/>
          <w:szCs w:val="22"/>
        </w:rPr>
        <w:t xml:space="preserve">donde </w:t>
      </w:r>
      <w:r w:rsidR="00776D92">
        <w:rPr>
          <w:rFonts w:ascii="Arial" w:hAnsi="Arial" w:cs="Arial"/>
          <w:sz w:val="22"/>
          <w:szCs w:val="22"/>
        </w:rPr>
        <w:t xml:space="preserve">dijo </w:t>
      </w:r>
      <w:r w:rsidR="007B2EEE" w:rsidRPr="00724D5D">
        <w:rPr>
          <w:rFonts w:ascii="Arial" w:hAnsi="Arial" w:cs="Arial"/>
          <w:sz w:val="22"/>
          <w:szCs w:val="22"/>
        </w:rPr>
        <w:t>residir</w:t>
      </w:r>
      <w:r w:rsidR="00143736" w:rsidRPr="00724D5D">
        <w:rPr>
          <w:rFonts w:ascii="Arial" w:hAnsi="Arial" w:cs="Arial"/>
          <w:sz w:val="22"/>
          <w:szCs w:val="22"/>
        </w:rPr>
        <w:t xml:space="preserve">, </w:t>
      </w:r>
      <w:r w:rsidR="00776D92">
        <w:rPr>
          <w:rFonts w:ascii="Arial" w:hAnsi="Arial" w:cs="Arial"/>
          <w:sz w:val="22"/>
          <w:szCs w:val="22"/>
        </w:rPr>
        <w:t xml:space="preserve">una (1) </w:t>
      </w:r>
      <w:r w:rsidR="007B2EEE" w:rsidRPr="00724D5D">
        <w:rPr>
          <w:rFonts w:ascii="Arial" w:hAnsi="Arial" w:cs="Arial"/>
          <w:sz w:val="22"/>
          <w:szCs w:val="22"/>
        </w:rPr>
        <w:t>persona</w:t>
      </w:r>
      <w:r w:rsidR="00143736" w:rsidRPr="00724D5D">
        <w:rPr>
          <w:rFonts w:ascii="Arial" w:hAnsi="Arial" w:cs="Arial"/>
          <w:sz w:val="22"/>
          <w:szCs w:val="22"/>
        </w:rPr>
        <w:t xml:space="preserve"> abordó una motocicleta de su propiedad manifestando como destino Toledo </w:t>
      </w:r>
      <w:r w:rsidR="00776D92">
        <w:rPr>
          <w:rFonts w:ascii="Arial" w:hAnsi="Arial" w:cs="Arial"/>
          <w:sz w:val="22"/>
          <w:szCs w:val="22"/>
        </w:rPr>
        <w:t>–</w:t>
      </w:r>
      <w:r w:rsidR="00143736" w:rsidRPr="00724D5D">
        <w:rPr>
          <w:rFonts w:ascii="Arial" w:hAnsi="Arial" w:cs="Arial"/>
          <w:sz w:val="22"/>
          <w:szCs w:val="22"/>
        </w:rPr>
        <w:t>Antioquia</w:t>
      </w:r>
      <w:r w:rsidR="00776D92">
        <w:rPr>
          <w:rFonts w:ascii="Arial" w:hAnsi="Arial" w:cs="Arial"/>
          <w:sz w:val="22"/>
          <w:szCs w:val="22"/>
        </w:rPr>
        <w:t>-</w:t>
      </w:r>
      <w:r w:rsidR="00143736" w:rsidRPr="00724D5D">
        <w:rPr>
          <w:rFonts w:ascii="Arial" w:hAnsi="Arial" w:cs="Arial"/>
          <w:sz w:val="22"/>
          <w:szCs w:val="22"/>
        </w:rPr>
        <w:t xml:space="preserve"> y una </w:t>
      </w:r>
      <w:r w:rsidR="00776D92">
        <w:rPr>
          <w:rFonts w:ascii="Arial" w:hAnsi="Arial" w:cs="Arial"/>
          <w:sz w:val="22"/>
          <w:szCs w:val="22"/>
        </w:rPr>
        <w:t xml:space="preserve">(1) </w:t>
      </w:r>
      <w:r w:rsidR="00143736" w:rsidRPr="00724D5D">
        <w:rPr>
          <w:rFonts w:ascii="Arial" w:hAnsi="Arial" w:cs="Arial"/>
          <w:sz w:val="22"/>
          <w:szCs w:val="22"/>
        </w:rPr>
        <w:t xml:space="preserve">persona </w:t>
      </w:r>
      <w:r w:rsidR="00776D92">
        <w:rPr>
          <w:rFonts w:ascii="Arial" w:hAnsi="Arial" w:cs="Arial"/>
          <w:sz w:val="22"/>
          <w:szCs w:val="22"/>
        </w:rPr>
        <w:t xml:space="preserve">que </w:t>
      </w:r>
      <w:r w:rsidR="00776D92" w:rsidRPr="00724D5D">
        <w:rPr>
          <w:rFonts w:ascii="Arial" w:hAnsi="Arial" w:cs="Arial"/>
          <w:sz w:val="22"/>
          <w:szCs w:val="22"/>
        </w:rPr>
        <w:t>declaró</w:t>
      </w:r>
      <w:r w:rsidR="00143736" w:rsidRPr="00724D5D">
        <w:rPr>
          <w:rFonts w:ascii="Arial" w:hAnsi="Arial" w:cs="Arial"/>
          <w:sz w:val="22"/>
          <w:szCs w:val="22"/>
        </w:rPr>
        <w:t xml:space="preserve"> ser del equipo de comunicaciones del Movimiento Ríos Vivos</w:t>
      </w:r>
      <w:r w:rsidR="00776D92">
        <w:rPr>
          <w:rFonts w:ascii="Arial" w:hAnsi="Arial" w:cs="Arial"/>
          <w:sz w:val="22"/>
          <w:szCs w:val="22"/>
        </w:rPr>
        <w:t xml:space="preserve">, expresó como </w:t>
      </w:r>
      <w:r w:rsidR="00143736" w:rsidRPr="00724D5D">
        <w:rPr>
          <w:rFonts w:ascii="Arial" w:hAnsi="Arial" w:cs="Arial"/>
          <w:sz w:val="22"/>
          <w:szCs w:val="22"/>
        </w:rPr>
        <w:t xml:space="preserve">destino </w:t>
      </w:r>
      <w:r w:rsidR="00776D92">
        <w:rPr>
          <w:rFonts w:ascii="Arial" w:hAnsi="Arial" w:cs="Arial"/>
          <w:sz w:val="22"/>
          <w:szCs w:val="22"/>
        </w:rPr>
        <w:t>la ciudad de M</w:t>
      </w:r>
      <w:r w:rsidR="00143736" w:rsidRPr="00724D5D">
        <w:rPr>
          <w:rFonts w:ascii="Arial" w:hAnsi="Arial" w:cs="Arial"/>
          <w:sz w:val="22"/>
          <w:szCs w:val="22"/>
        </w:rPr>
        <w:t>edellín.</w:t>
      </w:r>
      <w:r w:rsidR="00776D92">
        <w:rPr>
          <w:rFonts w:ascii="Arial" w:hAnsi="Arial" w:cs="Arial"/>
          <w:sz w:val="22"/>
          <w:szCs w:val="22"/>
        </w:rPr>
        <w:t xml:space="preserve"> Se da cuenta de un total de cinco (5) personas que se encontraban en el predio al momento de practicar la diligencia de desalojo.</w:t>
      </w:r>
      <w:r w:rsidR="00143736" w:rsidRPr="00724D5D">
        <w:rPr>
          <w:rFonts w:ascii="Arial" w:hAnsi="Arial" w:cs="Arial"/>
          <w:sz w:val="22"/>
          <w:szCs w:val="22"/>
        </w:rPr>
        <w:t xml:space="preserve"> </w:t>
      </w:r>
    </w:p>
    <w:p w:rsidR="005131AB" w:rsidRPr="00724D5D" w:rsidRDefault="005131AB" w:rsidP="00724D5D">
      <w:pPr>
        <w:jc w:val="both"/>
        <w:rPr>
          <w:rFonts w:ascii="Arial" w:hAnsi="Arial" w:cs="Arial"/>
          <w:sz w:val="22"/>
          <w:szCs w:val="22"/>
        </w:rPr>
      </w:pPr>
    </w:p>
    <w:p w:rsidR="00CE2D5B" w:rsidRPr="00724D5D" w:rsidRDefault="00143736" w:rsidP="00724D5D">
      <w:pPr>
        <w:jc w:val="both"/>
        <w:rPr>
          <w:rFonts w:ascii="Arial" w:hAnsi="Arial" w:cs="Arial"/>
          <w:sz w:val="22"/>
          <w:szCs w:val="22"/>
        </w:rPr>
      </w:pPr>
      <w:r w:rsidRPr="00724D5D">
        <w:rPr>
          <w:rFonts w:ascii="Arial" w:hAnsi="Arial" w:cs="Arial"/>
          <w:sz w:val="22"/>
          <w:szCs w:val="22"/>
        </w:rPr>
        <w:t xml:space="preserve">El procedimiento transcurrió con tranquilidad, </w:t>
      </w:r>
      <w:r w:rsidR="00776D92">
        <w:rPr>
          <w:rFonts w:ascii="Arial" w:hAnsi="Arial" w:cs="Arial"/>
          <w:sz w:val="22"/>
          <w:szCs w:val="22"/>
        </w:rPr>
        <w:t xml:space="preserve">mediado por el </w:t>
      </w:r>
      <w:r w:rsidR="004C13C4">
        <w:rPr>
          <w:rFonts w:ascii="Arial" w:hAnsi="Arial" w:cs="Arial"/>
          <w:sz w:val="22"/>
          <w:szCs w:val="22"/>
        </w:rPr>
        <w:t>diálogo, sin uso de la fuerza</w:t>
      </w:r>
      <w:r w:rsidRPr="00724D5D">
        <w:rPr>
          <w:rFonts w:ascii="Arial" w:hAnsi="Arial" w:cs="Arial"/>
          <w:sz w:val="22"/>
          <w:szCs w:val="22"/>
        </w:rPr>
        <w:t xml:space="preserve"> y con salida voluntaria de los ocupantes, sin presencia de menores de edad y con respeto y g</w:t>
      </w:r>
      <w:r w:rsidR="00CE2D5B" w:rsidRPr="00724D5D">
        <w:rPr>
          <w:rFonts w:ascii="Arial" w:hAnsi="Arial" w:cs="Arial"/>
          <w:sz w:val="22"/>
          <w:szCs w:val="22"/>
        </w:rPr>
        <w:t>arantía de derechos</w:t>
      </w:r>
      <w:r w:rsidR="00776D92">
        <w:rPr>
          <w:rFonts w:ascii="Arial" w:hAnsi="Arial" w:cs="Arial"/>
          <w:sz w:val="22"/>
          <w:szCs w:val="22"/>
        </w:rPr>
        <w:t xml:space="preserve">. Todo esto se </w:t>
      </w:r>
      <w:r w:rsidR="00CE2D5B" w:rsidRPr="00724D5D">
        <w:rPr>
          <w:rFonts w:ascii="Arial" w:hAnsi="Arial" w:cs="Arial"/>
          <w:sz w:val="22"/>
          <w:szCs w:val="22"/>
        </w:rPr>
        <w:t>ratifica con la presencia y firma del acta</w:t>
      </w:r>
      <w:r w:rsidRPr="00724D5D">
        <w:rPr>
          <w:rFonts w:ascii="Arial" w:hAnsi="Arial" w:cs="Arial"/>
          <w:sz w:val="22"/>
          <w:szCs w:val="22"/>
        </w:rPr>
        <w:t xml:space="preserve"> </w:t>
      </w:r>
      <w:r w:rsidR="00776D92">
        <w:rPr>
          <w:rFonts w:ascii="Arial" w:hAnsi="Arial" w:cs="Arial"/>
          <w:sz w:val="22"/>
          <w:szCs w:val="22"/>
        </w:rPr>
        <w:t xml:space="preserve">por parte del </w:t>
      </w:r>
      <w:r w:rsidRPr="00724D5D">
        <w:rPr>
          <w:rFonts w:ascii="Arial" w:hAnsi="Arial" w:cs="Arial"/>
          <w:sz w:val="22"/>
          <w:szCs w:val="22"/>
        </w:rPr>
        <w:t>representante del Ministerio Público</w:t>
      </w:r>
      <w:r w:rsidR="004C13C4">
        <w:rPr>
          <w:rFonts w:ascii="Arial" w:hAnsi="Arial" w:cs="Arial"/>
          <w:sz w:val="22"/>
          <w:szCs w:val="22"/>
        </w:rPr>
        <w:t>,</w:t>
      </w:r>
      <w:r w:rsidRPr="00724D5D">
        <w:rPr>
          <w:rFonts w:ascii="Arial" w:hAnsi="Arial" w:cs="Arial"/>
          <w:sz w:val="22"/>
          <w:szCs w:val="22"/>
        </w:rPr>
        <w:t xml:space="preserve"> donde se detalla lo narrado.</w:t>
      </w:r>
    </w:p>
    <w:p w:rsidR="001B5A27" w:rsidRPr="00724D5D" w:rsidRDefault="001B5A27" w:rsidP="00724D5D">
      <w:pPr>
        <w:jc w:val="both"/>
        <w:rPr>
          <w:rFonts w:ascii="Arial" w:hAnsi="Arial" w:cs="Arial"/>
          <w:sz w:val="22"/>
          <w:szCs w:val="22"/>
        </w:rPr>
      </w:pPr>
    </w:p>
    <w:p w:rsidR="009255BD" w:rsidRPr="00724D5D" w:rsidRDefault="001B5A27" w:rsidP="00724D5D">
      <w:pPr>
        <w:jc w:val="both"/>
        <w:rPr>
          <w:rFonts w:ascii="Arial" w:hAnsi="Arial" w:cs="Arial"/>
          <w:bCs/>
          <w:sz w:val="22"/>
          <w:szCs w:val="22"/>
        </w:rPr>
      </w:pPr>
      <w:r w:rsidRPr="00724D5D">
        <w:rPr>
          <w:rFonts w:ascii="Arial" w:hAnsi="Arial" w:cs="Arial"/>
          <w:bCs/>
          <w:sz w:val="22"/>
          <w:szCs w:val="22"/>
        </w:rPr>
        <w:t>Se considera importante recalcar que los procedimientos de amparo policivo y los consecuentes desalojos producto de la acción, se llevan a cabo acorde a la no</w:t>
      </w:r>
      <w:r w:rsidR="00463283" w:rsidRPr="00724D5D">
        <w:rPr>
          <w:rFonts w:ascii="Arial" w:hAnsi="Arial" w:cs="Arial"/>
          <w:bCs/>
          <w:sz w:val="22"/>
          <w:szCs w:val="22"/>
        </w:rPr>
        <w:t xml:space="preserve">rmatividad vigente </w:t>
      </w:r>
      <w:r w:rsidR="00776D92">
        <w:rPr>
          <w:rFonts w:ascii="Arial" w:hAnsi="Arial" w:cs="Arial"/>
          <w:bCs/>
          <w:sz w:val="22"/>
          <w:szCs w:val="22"/>
        </w:rPr>
        <w:t xml:space="preserve">en Colombia. </w:t>
      </w:r>
      <w:r w:rsidRPr="00724D5D">
        <w:rPr>
          <w:rFonts w:ascii="Arial" w:hAnsi="Arial" w:cs="Arial"/>
          <w:bCs/>
          <w:sz w:val="22"/>
          <w:szCs w:val="22"/>
        </w:rPr>
        <w:t>Los procedimientos son puestos en conocimiento de las autoridades competentes</w:t>
      </w:r>
      <w:r w:rsidR="0005468B">
        <w:rPr>
          <w:rFonts w:ascii="Arial" w:hAnsi="Arial" w:cs="Arial"/>
          <w:bCs/>
          <w:sz w:val="22"/>
          <w:szCs w:val="22"/>
        </w:rPr>
        <w:t>,</w:t>
      </w:r>
      <w:r w:rsidRPr="00724D5D">
        <w:rPr>
          <w:rFonts w:ascii="Arial" w:hAnsi="Arial" w:cs="Arial"/>
          <w:bCs/>
          <w:sz w:val="22"/>
          <w:szCs w:val="22"/>
        </w:rPr>
        <w:t xml:space="preserve"> y en el marco de la debida diligencia se hace un llamado a garantes de derechos humanos durante las acciones necesarias para proceder al c</w:t>
      </w:r>
      <w:r w:rsidR="00AF4A32" w:rsidRPr="00724D5D">
        <w:rPr>
          <w:rFonts w:ascii="Arial" w:hAnsi="Arial" w:cs="Arial"/>
          <w:bCs/>
          <w:sz w:val="22"/>
          <w:szCs w:val="22"/>
        </w:rPr>
        <w:t>ese de</w:t>
      </w:r>
      <w:r w:rsidRPr="00724D5D">
        <w:rPr>
          <w:rFonts w:ascii="Arial" w:hAnsi="Arial" w:cs="Arial"/>
          <w:bCs/>
          <w:sz w:val="22"/>
          <w:szCs w:val="22"/>
        </w:rPr>
        <w:t xml:space="preserve"> las perturbaciones. </w:t>
      </w:r>
    </w:p>
    <w:p w:rsidR="003569C0" w:rsidRPr="00724D5D" w:rsidRDefault="003569C0" w:rsidP="00724D5D">
      <w:pPr>
        <w:jc w:val="both"/>
        <w:rPr>
          <w:rFonts w:ascii="Arial" w:hAnsi="Arial" w:cs="Arial"/>
          <w:b/>
          <w:i/>
          <w:sz w:val="22"/>
          <w:szCs w:val="22"/>
        </w:rPr>
      </w:pPr>
      <w:bookmarkStart w:id="2" w:name="_Toc375127050"/>
      <w:bookmarkStart w:id="3" w:name="_Toc403553826"/>
      <w:bookmarkStart w:id="4" w:name="_Toc403554243"/>
      <w:bookmarkStart w:id="5" w:name="_Toc403554460"/>
      <w:bookmarkStart w:id="6" w:name="_Toc403554929"/>
      <w:bookmarkStart w:id="7" w:name="_Toc403555249"/>
      <w:bookmarkStart w:id="8" w:name="_Toc403555781"/>
      <w:bookmarkStart w:id="9" w:name="_Toc403555989"/>
      <w:bookmarkStart w:id="10" w:name="_Toc403556492"/>
      <w:bookmarkStart w:id="11" w:name="_Toc404780718"/>
    </w:p>
    <w:p w:rsidR="004C13C4" w:rsidRDefault="00724D5D" w:rsidP="00724D5D">
      <w:pPr>
        <w:jc w:val="both"/>
        <w:rPr>
          <w:rFonts w:ascii="Arial" w:hAnsi="Arial" w:cs="Arial"/>
          <w:sz w:val="22"/>
          <w:szCs w:val="22"/>
        </w:rPr>
      </w:pPr>
      <w:r w:rsidRPr="00724D5D">
        <w:rPr>
          <w:rFonts w:ascii="Arial" w:hAnsi="Arial" w:cs="Arial"/>
          <w:sz w:val="22"/>
          <w:szCs w:val="22"/>
        </w:rPr>
        <w:t>Se reitera</w:t>
      </w:r>
      <w:r w:rsidR="003569C0" w:rsidRPr="00724D5D">
        <w:rPr>
          <w:rFonts w:ascii="Arial" w:hAnsi="Arial" w:cs="Arial"/>
          <w:sz w:val="22"/>
          <w:szCs w:val="22"/>
        </w:rPr>
        <w:t xml:space="preserve"> la </w:t>
      </w:r>
      <w:r w:rsidRPr="00724D5D">
        <w:rPr>
          <w:rFonts w:ascii="Arial" w:hAnsi="Arial" w:cs="Arial"/>
          <w:sz w:val="22"/>
          <w:szCs w:val="22"/>
        </w:rPr>
        <w:t>constante invitación a</w:t>
      </w:r>
      <w:r w:rsidR="003569C0" w:rsidRPr="00724D5D">
        <w:rPr>
          <w:rFonts w:ascii="Arial" w:hAnsi="Arial" w:cs="Arial"/>
          <w:sz w:val="22"/>
          <w:szCs w:val="22"/>
        </w:rPr>
        <w:t xml:space="preserve"> l</w:t>
      </w:r>
      <w:r w:rsidRPr="00724D5D">
        <w:rPr>
          <w:rFonts w:ascii="Arial" w:hAnsi="Arial" w:cs="Arial"/>
          <w:sz w:val="22"/>
          <w:szCs w:val="22"/>
        </w:rPr>
        <w:t>a comunidad para que</w:t>
      </w:r>
      <w:r w:rsidR="003569C0" w:rsidRPr="00724D5D">
        <w:rPr>
          <w:rFonts w:ascii="Arial" w:hAnsi="Arial" w:cs="Arial"/>
          <w:sz w:val="22"/>
          <w:szCs w:val="22"/>
        </w:rPr>
        <w:t xml:space="preserve"> en cualquier momento, de fo</w:t>
      </w:r>
      <w:r w:rsidRPr="00724D5D">
        <w:rPr>
          <w:rFonts w:ascii="Arial" w:hAnsi="Arial" w:cs="Arial"/>
          <w:sz w:val="22"/>
          <w:szCs w:val="22"/>
        </w:rPr>
        <w:t>rma oral o escrita, en alguna de las</w:t>
      </w:r>
      <w:r w:rsidR="003569C0" w:rsidRPr="00724D5D">
        <w:rPr>
          <w:rFonts w:ascii="Arial" w:hAnsi="Arial" w:cs="Arial"/>
          <w:sz w:val="22"/>
          <w:szCs w:val="22"/>
        </w:rPr>
        <w:t xml:space="preserve"> </w:t>
      </w:r>
      <w:r w:rsidR="0005468B">
        <w:rPr>
          <w:rFonts w:ascii="Arial" w:hAnsi="Arial" w:cs="Arial"/>
          <w:sz w:val="22"/>
          <w:szCs w:val="22"/>
        </w:rPr>
        <w:t>O</w:t>
      </w:r>
      <w:r w:rsidR="003569C0" w:rsidRPr="00724D5D">
        <w:rPr>
          <w:rFonts w:ascii="Arial" w:hAnsi="Arial" w:cs="Arial"/>
          <w:sz w:val="22"/>
          <w:szCs w:val="22"/>
        </w:rPr>
        <w:t>ficina</w:t>
      </w:r>
      <w:r w:rsidR="0005468B">
        <w:rPr>
          <w:rFonts w:ascii="Arial" w:hAnsi="Arial" w:cs="Arial"/>
          <w:sz w:val="22"/>
          <w:szCs w:val="22"/>
        </w:rPr>
        <w:t>s</w:t>
      </w:r>
      <w:r w:rsidR="003569C0" w:rsidRPr="00724D5D">
        <w:rPr>
          <w:rFonts w:ascii="Arial" w:hAnsi="Arial" w:cs="Arial"/>
          <w:sz w:val="22"/>
          <w:szCs w:val="22"/>
        </w:rPr>
        <w:t xml:space="preserve"> de </w:t>
      </w:r>
      <w:r w:rsidR="0005468B">
        <w:rPr>
          <w:rFonts w:ascii="Arial" w:hAnsi="Arial" w:cs="Arial"/>
          <w:sz w:val="22"/>
          <w:szCs w:val="22"/>
        </w:rPr>
        <w:t>A</w:t>
      </w:r>
      <w:r w:rsidR="003569C0" w:rsidRPr="00724D5D">
        <w:rPr>
          <w:rFonts w:ascii="Arial" w:hAnsi="Arial" w:cs="Arial"/>
          <w:sz w:val="22"/>
          <w:szCs w:val="22"/>
        </w:rPr>
        <w:t xml:space="preserve">tención a la </w:t>
      </w:r>
      <w:r w:rsidR="0005468B">
        <w:rPr>
          <w:rFonts w:ascii="Arial" w:hAnsi="Arial" w:cs="Arial"/>
          <w:sz w:val="22"/>
          <w:szCs w:val="22"/>
        </w:rPr>
        <w:t>C</w:t>
      </w:r>
      <w:r w:rsidR="003569C0" w:rsidRPr="00724D5D">
        <w:rPr>
          <w:rFonts w:ascii="Arial" w:hAnsi="Arial" w:cs="Arial"/>
          <w:sz w:val="22"/>
          <w:szCs w:val="22"/>
        </w:rPr>
        <w:t>omunidad del proyecto</w:t>
      </w:r>
      <w:r w:rsidR="0005468B">
        <w:rPr>
          <w:rFonts w:ascii="Arial" w:hAnsi="Arial" w:cs="Arial"/>
          <w:sz w:val="22"/>
          <w:szCs w:val="22"/>
        </w:rPr>
        <w:t xml:space="preserve"> ubicadas en los 12 municipios de la zona de influencia</w:t>
      </w:r>
      <w:r w:rsidR="003569C0" w:rsidRPr="00724D5D">
        <w:rPr>
          <w:rFonts w:ascii="Arial" w:hAnsi="Arial" w:cs="Arial"/>
          <w:sz w:val="22"/>
          <w:szCs w:val="22"/>
        </w:rPr>
        <w:t>, en las oficinas de atención al cliente de EPM de cada localidad, en las ventanillas de recepción de documentación de la sede central de la empresa en la ciudad de Medellín o incluso por medio de los funcionarios</w:t>
      </w:r>
      <w:r w:rsidRPr="00724D5D">
        <w:rPr>
          <w:rFonts w:ascii="Arial" w:hAnsi="Arial" w:cs="Arial"/>
          <w:sz w:val="22"/>
          <w:szCs w:val="22"/>
        </w:rPr>
        <w:t xml:space="preserve"> que se </w:t>
      </w:r>
      <w:r w:rsidR="00490B39">
        <w:rPr>
          <w:rFonts w:ascii="Arial" w:hAnsi="Arial" w:cs="Arial"/>
          <w:sz w:val="22"/>
          <w:szCs w:val="22"/>
        </w:rPr>
        <w:t xml:space="preserve">encuentren </w:t>
      </w:r>
      <w:r w:rsidRPr="00724D5D">
        <w:rPr>
          <w:rFonts w:ascii="Arial" w:hAnsi="Arial" w:cs="Arial"/>
          <w:sz w:val="22"/>
          <w:szCs w:val="22"/>
        </w:rPr>
        <w:t>en la zona, acudan y hagan</w:t>
      </w:r>
      <w:r w:rsidR="003569C0" w:rsidRPr="00724D5D">
        <w:rPr>
          <w:rFonts w:ascii="Arial" w:hAnsi="Arial" w:cs="Arial"/>
          <w:sz w:val="22"/>
          <w:szCs w:val="22"/>
        </w:rPr>
        <w:t xml:space="preserve"> uso del sistema de Quejas y Reclamos Atento a Derechos Humanos</w:t>
      </w:r>
      <w:r w:rsidR="0005468B">
        <w:rPr>
          <w:rFonts w:ascii="Arial" w:hAnsi="Arial" w:cs="Arial"/>
          <w:sz w:val="22"/>
          <w:szCs w:val="22"/>
        </w:rPr>
        <w:t xml:space="preserve">, con el propósito de poner en conocimiento cualquier </w:t>
      </w:r>
      <w:r w:rsidR="00490B39">
        <w:rPr>
          <w:rFonts w:ascii="Arial" w:hAnsi="Arial" w:cs="Arial"/>
          <w:sz w:val="22"/>
          <w:szCs w:val="22"/>
        </w:rPr>
        <w:t>eventualidad o h</w:t>
      </w:r>
      <w:r w:rsidR="003569C0" w:rsidRPr="00724D5D">
        <w:rPr>
          <w:rFonts w:ascii="Arial" w:hAnsi="Arial" w:cs="Arial"/>
          <w:sz w:val="22"/>
          <w:szCs w:val="22"/>
        </w:rPr>
        <w:t>echo que se considere irregular. Como empresa responsable y respetuosa</w:t>
      </w:r>
      <w:r w:rsidR="00490B39">
        <w:rPr>
          <w:rFonts w:ascii="Arial" w:hAnsi="Arial" w:cs="Arial"/>
          <w:sz w:val="22"/>
          <w:szCs w:val="22"/>
        </w:rPr>
        <w:t xml:space="preserve">, se tiene </w:t>
      </w:r>
      <w:r w:rsidR="003569C0" w:rsidRPr="00724D5D">
        <w:rPr>
          <w:rFonts w:ascii="Arial" w:hAnsi="Arial" w:cs="Arial"/>
          <w:sz w:val="22"/>
          <w:szCs w:val="22"/>
        </w:rPr>
        <w:t>plena disposición y capacidad para dar respuesta</w:t>
      </w:r>
      <w:r w:rsidR="00490B39">
        <w:rPr>
          <w:rFonts w:ascii="Arial" w:hAnsi="Arial" w:cs="Arial"/>
          <w:sz w:val="22"/>
          <w:szCs w:val="22"/>
        </w:rPr>
        <w:t xml:space="preserve">, y en caso de ser necesario </w:t>
      </w:r>
      <w:r w:rsidR="003569C0" w:rsidRPr="00724D5D">
        <w:rPr>
          <w:rFonts w:ascii="Arial" w:hAnsi="Arial" w:cs="Arial"/>
          <w:sz w:val="22"/>
          <w:szCs w:val="22"/>
        </w:rPr>
        <w:t xml:space="preserve">tomar medidas frente a </w:t>
      </w:r>
      <w:r w:rsidR="00490B39">
        <w:rPr>
          <w:rFonts w:ascii="Arial" w:hAnsi="Arial" w:cs="Arial"/>
          <w:sz w:val="22"/>
          <w:szCs w:val="22"/>
        </w:rPr>
        <w:t xml:space="preserve">cualquier situación. </w:t>
      </w:r>
      <w:r w:rsidR="003569C0" w:rsidRPr="00724D5D">
        <w:rPr>
          <w:rFonts w:ascii="Arial" w:hAnsi="Arial" w:cs="Arial"/>
          <w:sz w:val="22"/>
          <w:szCs w:val="22"/>
        </w:rPr>
        <w:t xml:space="preserve"> </w:t>
      </w:r>
    </w:p>
    <w:p w:rsidR="004C13C4" w:rsidRDefault="004C13C4" w:rsidP="00724D5D">
      <w:pPr>
        <w:jc w:val="both"/>
        <w:rPr>
          <w:rFonts w:ascii="Arial" w:hAnsi="Arial" w:cs="Arial"/>
          <w:sz w:val="22"/>
          <w:szCs w:val="22"/>
        </w:rPr>
      </w:pPr>
    </w:p>
    <w:p w:rsidR="00724D5D" w:rsidRPr="00724D5D" w:rsidRDefault="00490B39" w:rsidP="00724D5D">
      <w:pPr>
        <w:jc w:val="both"/>
        <w:rPr>
          <w:rFonts w:ascii="Arial" w:hAnsi="Arial" w:cs="Arial"/>
          <w:sz w:val="22"/>
          <w:szCs w:val="22"/>
          <w:lang w:val="es-CO"/>
        </w:rPr>
      </w:pPr>
      <w:r>
        <w:rPr>
          <w:rFonts w:ascii="Arial" w:hAnsi="Arial" w:cs="Arial"/>
          <w:sz w:val="22"/>
          <w:szCs w:val="22"/>
        </w:rPr>
        <w:t>De forma permanente s</w:t>
      </w:r>
      <w:r w:rsidR="003569C0" w:rsidRPr="00724D5D">
        <w:rPr>
          <w:rFonts w:ascii="Arial" w:hAnsi="Arial" w:cs="Arial"/>
          <w:sz w:val="22"/>
          <w:szCs w:val="22"/>
        </w:rPr>
        <w:t xml:space="preserve">e extiende la invitación para denunciar ante las autoridades competentes las situaciones que se consideren contrarias a la ley, con el </w:t>
      </w:r>
      <w:r>
        <w:rPr>
          <w:rFonts w:ascii="Arial" w:hAnsi="Arial" w:cs="Arial"/>
          <w:sz w:val="22"/>
          <w:szCs w:val="22"/>
        </w:rPr>
        <w:t xml:space="preserve">propósito que las instituciones </w:t>
      </w:r>
      <w:r w:rsidR="00724D5D" w:rsidRPr="00724D5D">
        <w:rPr>
          <w:rFonts w:ascii="Arial" w:hAnsi="Arial" w:cs="Arial"/>
          <w:sz w:val="22"/>
          <w:szCs w:val="22"/>
        </w:rPr>
        <w:t>tenga</w:t>
      </w:r>
      <w:r>
        <w:rPr>
          <w:rFonts w:ascii="Arial" w:hAnsi="Arial" w:cs="Arial"/>
          <w:sz w:val="22"/>
          <w:szCs w:val="22"/>
        </w:rPr>
        <w:t>n</w:t>
      </w:r>
      <w:r w:rsidR="003569C0" w:rsidRPr="00724D5D">
        <w:rPr>
          <w:rFonts w:ascii="Arial" w:hAnsi="Arial" w:cs="Arial"/>
          <w:sz w:val="22"/>
          <w:szCs w:val="22"/>
        </w:rPr>
        <w:t xml:space="preserve"> la posibilidad de conocer de las presuntas situaciones y actuar frente a las mismas</w:t>
      </w:r>
      <w:r>
        <w:rPr>
          <w:rFonts w:ascii="Arial" w:hAnsi="Arial" w:cs="Arial"/>
          <w:sz w:val="22"/>
          <w:szCs w:val="22"/>
        </w:rPr>
        <w:t>, en los marcos constitucionales y legales vigentes</w:t>
      </w:r>
      <w:r w:rsidR="003569C0" w:rsidRPr="00724D5D">
        <w:rPr>
          <w:rFonts w:ascii="Arial" w:hAnsi="Arial" w:cs="Arial"/>
          <w:sz w:val="22"/>
          <w:szCs w:val="22"/>
        </w:rPr>
        <w:t xml:space="preserve">. </w:t>
      </w:r>
      <w:bookmarkEnd w:id="2"/>
      <w:bookmarkEnd w:id="3"/>
      <w:bookmarkEnd w:id="4"/>
      <w:bookmarkEnd w:id="5"/>
      <w:bookmarkEnd w:id="6"/>
      <w:bookmarkEnd w:id="7"/>
      <w:bookmarkEnd w:id="8"/>
      <w:bookmarkEnd w:id="9"/>
      <w:bookmarkEnd w:id="10"/>
      <w:bookmarkEnd w:id="11"/>
    </w:p>
    <w:p w:rsidR="00724D5D" w:rsidRPr="00724D5D" w:rsidRDefault="00724D5D" w:rsidP="00724D5D">
      <w:pPr>
        <w:jc w:val="both"/>
        <w:rPr>
          <w:rFonts w:ascii="Arial" w:hAnsi="Arial" w:cs="Arial"/>
          <w:sz w:val="22"/>
          <w:szCs w:val="22"/>
          <w:lang w:val="es-CO"/>
        </w:rPr>
      </w:pPr>
    </w:p>
    <w:p w:rsidR="00724D5D" w:rsidRDefault="00724D5D" w:rsidP="00724D5D">
      <w:pPr>
        <w:jc w:val="both"/>
        <w:rPr>
          <w:rFonts w:ascii="Arial" w:hAnsi="Arial" w:cs="Arial"/>
          <w:sz w:val="22"/>
          <w:szCs w:val="22"/>
          <w:lang w:val="es-CO"/>
        </w:rPr>
      </w:pPr>
    </w:p>
    <w:p w:rsidR="00490B39" w:rsidRPr="00724D5D" w:rsidRDefault="00490B39" w:rsidP="00724D5D">
      <w:pPr>
        <w:jc w:val="both"/>
        <w:rPr>
          <w:rFonts w:ascii="Arial" w:hAnsi="Arial" w:cs="Arial"/>
          <w:sz w:val="22"/>
          <w:szCs w:val="22"/>
          <w:lang w:val="es-CO"/>
        </w:rPr>
      </w:pPr>
    </w:p>
    <w:p w:rsidR="00724D5D" w:rsidRPr="00724D5D" w:rsidRDefault="00724D5D" w:rsidP="00CB6E8D">
      <w:pPr>
        <w:jc w:val="right"/>
        <w:rPr>
          <w:rFonts w:ascii="Arial" w:hAnsi="Arial" w:cs="Arial"/>
          <w:sz w:val="22"/>
          <w:szCs w:val="22"/>
          <w:lang w:val="es-CO"/>
        </w:rPr>
      </w:pPr>
      <w:r w:rsidRPr="00724D5D">
        <w:rPr>
          <w:rFonts w:ascii="Arial" w:hAnsi="Arial" w:cs="Arial"/>
          <w:sz w:val="22"/>
          <w:szCs w:val="22"/>
          <w:lang w:val="es-CO"/>
        </w:rPr>
        <w:t>1</w:t>
      </w:r>
      <w:r w:rsidR="00CB6E8D">
        <w:rPr>
          <w:rFonts w:ascii="Arial" w:hAnsi="Arial" w:cs="Arial"/>
          <w:sz w:val="22"/>
          <w:szCs w:val="22"/>
          <w:lang w:val="es-CO"/>
        </w:rPr>
        <w:t>3</w:t>
      </w:r>
      <w:r w:rsidRPr="00724D5D">
        <w:rPr>
          <w:rFonts w:ascii="Arial" w:hAnsi="Arial" w:cs="Arial"/>
          <w:sz w:val="22"/>
          <w:szCs w:val="22"/>
          <w:lang w:val="es-CO"/>
        </w:rPr>
        <w:t xml:space="preserve"> de febrero de 2017</w:t>
      </w:r>
    </w:p>
    <w:sectPr w:rsidR="00724D5D" w:rsidRPr="00724D5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40" w:rsidRDefault="00AA3B40" w:rsidP="0075184B">
      <w:r>
        <w:separator/>
      </w:r>
    </w:p>
  </w:endnote>
  <w:endnote w:type="continuationSeparator" w:id="0">
    <w:p w:rsidR="00AA3B40" w:rsidRDefault="00AA3B40" w:rsidP="0075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52495"/>
      <w:docPartObj>
        <w:docPartGallery w:val="Page Numbers (Bottom of Page)"/>
        <w:docPartUnique/>
      </w:docPartObj>
    </w:sdtPr>
    <w:sdtEndPr/>
    <w:sdtContent>
      <w:p w:rsidR="00490B39" w:rsidRDefault="00490B39">
        <w:pPr>
          <w:pStyle w:val="Piedepgina"/>
          <w:jc w:val="right"/>
        </w:pPr>
        <w:r>
          <w:fldChar w:fldCharType="begin"/>
        </w:r>
        <w:r>
          <w:instrText>PAGE   \* MERGEFORMAT</w:instrText>
        </w:r>
        <w:r>
          <w:fldChar w:fldCharType="separate"/>
        </w:r>
        <w:r w:rsidR="00C205A8">
          <w:rPr>
            <w:noProof/>
          </w:rPr>
          <w:t>5</w:t>
        </w:r>
        <w:r>
          <w:fldChar w:fldCharType="end"/>
        </w:r>
      </w:p>
    </w:sdtContent>
  </w:sdt>
  <w:p w:rsidR="00490B39" w:rsidRDefault="00490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40" w:rsidRDefault="00AA3B40" w:rsidP="0075184B">
      <w:r>
        <w:separator/>
      </w:r>
    </w:p>
  </w:footnote>
  <w:footnote w:type="continuationSeparator" w:id="0">
    <w:p w:rsidR="00AA3B40" w:rsidRDefault="00AA3B40" w:rsidP="0075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0DB2"/>
    <w:multiLevelType w:val="hybridMultilevel"/>
    <w:tmpl w:val="A27A8D6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59713A"/>
    <w:multiLevelType w:val="hybridMultilevel"/>
    <w:tmpl w:val="3AB8FD74"/>
    <w:lvl w:ilvl="0" w:tplc="0FBAA032">
      <w:start w:val="10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3E54CF"/>
    <w:multiLevelType w:val="hybridMultilevel"/>
    <w:tmpl w:val="9C9EEB5A"/>
    <w:lvl w:ilvl="0" w:tplc="986E1E66">
      <w:start w:val="1"/>
      <w:numFmt w:val="bullet"/>
      <w:lvlText w:val="•"/>
      <w:lvlJc w:val="left"/>
      <w:pPr>
        <w:tabs>
          <w:tab w:val="num" w:pos="360"/>
        </w:tabs>
        <w:ind w:left="360" w:hanging="360"/>
      </w:pPr>
      <w:rPr>
        <w:rFonts w:ascii="Arial" w:hAnsi="Arial" w:hint="default"/>
      </w:rPr>
    </w:lvl>
    <w:lvl w:ilvl="1" w:tplc="BA306D2C" w:tentative="1">
      <w:start w:val="1"/>
      <w:numFmt w:val="bullet"/>
      <w:lvlText w:val="•"/>
      <w:lvlJc w:val="left"/>
      <w:pPr>
        <w:tabs>
          <w:tab w:val="num" w:pos="1080"/>
        </w:tabs>
        <w:ind w:left="1080" w:hanging="360"/>
      </w:pPr>
      <w:rPr>
        <w:rFonts w:ascii="Arial" w:hAnsi="Arial" w:hint="default"/>
      </w:rPr>
    </w:lvl>
    <w:lvl w:ilvl="2" w:tplc="BF942046" w:tentative="1">
      <w:start w:val="1"/>
      <w:numFmt w:val="bullet"/>
      <w:lvlText w:val="•"/>
      <w:lvlJc w:val="left"/>
      <w:pPr>
        <w:tabs>
          <w:tab w:val="num" w:pos="1800"/>
        </w:tabs>
        <w:ind w:left="1800" w:hanging="360"/>
      </w:pPr>
      <w:rPr>
        <w:rFonts w:ascii="Arial" w:hAnsi="Arial" w:hint="default"/>
      </w:rPr>
    </w:lvl>
    <w:lvl w:ilvl="3" w:tplc="96DAD6D0" w:tentative="1">
      <w:start w:val="1"/>
      <w:numFmt w:val="bullet"/>
      <w:lvlText w:val="•"/>
      <w:lvlJc w:val="left"/>
      <w:pPr>
        <w:tabs>
          <w:tab w:val="num" w:pos="2520"/>
        </w:tabs>
        <w:ind w:left="2520" w:hanging="360"/>
      </w:pPr>
      <w:rPr>
        <w:rFonts w:ascii="Arial" w:hAnsi="Arial" w:hint="default"/>
      </w:rPr>
    </w:lvl>
    <w:lvl w:ilvl="4" w:tplc="8AE056C6" w:tentative="1">
      <w:start w:val="1"/>
      <w:numFmt w:val="bullet"/>
      <w:lvlText w:val="•"/>
      <w:lvlJc w:val="left"/>
      <w:pPr>
        <w:tabs>
          <w:tab w:val="num" w:pos="3240"/>
        </w:tabs>
        <w:ind w:left="3240" w:hanging="360"/>
      </w:pPr>
      <w:rPr>
        <w:rFonts w:ascii="Arial" w:hAnsi="Arial" w:hint="default"/>
      </w:rPr>
    </w:lvl>
    <w:lvl w:ilvl="5" w:tplc="423ED448" w:tentative="1">
      <w:start w:val="1"/>
      <w:numFmt w:val="bullet"/>
      <w:lvlText w:val="•"/>
      <w:lvlJc w:val="left"/>
      <w:pPr>
        <w:tabs>
          <w:tab w:val="num" w:pos="3960"/>
        </w:tabs>
        <w:ind w:left="3960" w:hanging="360"/>
      </w:pPr>
      <w:rPr>
        <w:rFonts w:ascii="Arial" w:hAnsi="Arial" w:hint="default"/>
      </w:rPr>
    </w:lvl>
    <w:lvl w:ilvl="6" w:tplc="57AE2E42" w:tentative="1">
      <w:start w:val="1"/>
      <w:numFmt w:val="bullet"/>
      <w:lvlText w:val="•"/>
      <w:lvlJc w:val="left"/>
      <w:pPr>
        <w:tabs>
          <w:tab w:val="num" w:pos="4680"/>
        </w:tabs>
        <w:ind w:left="4680" w:hanging="360"/>
      </w:pPr>
      <w:rPr>
        <w:rFonts w:ascii="Arial" w:hAnsi="Arial" w:hint="default"/>
      </w:rPr>
    </w:lvl>
    <w:lvl w:ilvl="7" w:tplc="2806D172" w:tentative="1">
      <w:start w:val="1"/>
      <w:numFmt w:val="bullet"/>
      <w:lvlText w:val="•"/>
      <w:lvlJc w:val="left"/>
      <w:pPr>
        <w:tabs>
          <w:tab w:val="num" w:pos="5400"/>
        </w:tabs>
        <w:ind w:left="5400" w:hanging="360"/>
      </w:pPr>
      <w:rPr>
        <w:rFonts w:ascii="Arial" w:hAnsi="Arial" w:hint="default"/>
      </w:rPr>
    </w:lvl>
    <w:lvl w:ilvl="8" w:tplc="9400397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C37935"/>
    <w:multiLevelType w:val="hybridMultilevel"/>
    <w:tmpl w:val="55C866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0758D2"/>
    <w:multiLevelType w:val="hybridMultilevel"/>
    <w:tmpl w:val="168079DC"/>
    <w:lvl w:ilvl="0" w:tplc="CD8899C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F1058EA"/>
    <w:multiLevelType w:val="hybridMultilevel"/>
    <w:tmpl w:val="9CD8B8DC"/>
    <w:lvl w:ilvl="0" w:tplc="6E8EC8F2">
      <w:start w:val="1"/>
      <w:numFmt w:val="bullet"/>
      <w:lvlText w:val="•"/>
      <w:lvlJc w:val="left"/>
      <w:pPr>
        <w:tabs>
          <w:tab w:val="num" w:pos="360"/>
        </w:tabs>
        <w:ind w:left="360" w:hanging="360"/>
      </w:pPr>
      <w:rPr>
        <w:rFonts w:ascii="Arial" w:hAnsi="Arial" w:hint="default"/>
      </w:rPr>
    </w:lvl>
    <w:lvl w:ilvl="1" w:tplc="95486CAA" w:tentative="1">
      <w:start w:val="1"/>
      <w:numFmt w:val="bullet"/>
      <w:lvlText w:val="•"/>
      <w:lvlJc w:val="left"/>
      <w:pPr>
        <w:tabs>
          <w:tab w:val="num" w:pos="1080"/>
        </w:tabs>
        <w:ind w:left="1080" w:hanging="360"/>
      </w:pPr>
      <w:rPr>
        <w:rFonts w:ascii="Arial" w:hAnsi="Arial" w:hint="default"/>
      </w:rPr>
    </w:lvl>
    <w:lvl w:ilvl="2" w:tplc="353E1A40" w:tentative="1">
      <w:start w:val="1"/>
      <w:numFmt w:val="bullet"/>
      <w:lvlText w:val="•"/>
      <w:lvlJc w:val="left"/>
      <w:pPr>
        <w:tabs>
          <w:tab w:val="num" w:pos="1800"/>
        </w:tabs>
        <w:ind w:left="1800" w:hanging="360"/>
      </w:pPr>
      <w:rPr>
        <w:rFonts w:ascii="Arial" w:hAnsi="Arial" w:hint="default"/>
      </w:rPr>
    </w:lvl>
    <w:lvl w:ilvl="3" w:tplc="636A77FE" w:tentative="1">
      <w:start w:val="1"/>
      <w:numFmt w:val="bullet"/>
      <w:lvlText w:val="•"/>
      <w:lvlJc w:val="left"/>
      <w:pPr>
        <w:tabs>
          <w:tab w:val="num" w:pos="2520"/>
        </w:tabs>
        <w:ind w:left="2520" w:hanging="360"/>
      </w:pPr>
      <w:rPr>
        <w:rFonts w:ascii="Arial" w:hAnsi="Arial" w:hint="default"/>
      </w:rPr>
    </w:lvl>
    <w:lvl w:ilvl="4" w:tplc="C9E4AF6E" w:tentative="1">
      <w:start w:val="1"/>
      <w:numFmt w:val="bullet"/>
      <w:lvlText w:val="•"/>
      <w:lvlJc w:val="left"/>
      <w:pPr>
        <w:tabs>
          <w:tab w:val="num" w:pos="3240"/>
        </w:tabs>
        <w:ind w:left="3240" w:hanging="360"/>
      </w:pPr>
      <w:rPr>
        <w:rFonts w:ascii="Arial" w:hAnsi="Arial" w:hint="default"/>
      </w:rPr>
    </w:lvl>
    <w:lvl w:ilvl="5" w:tplc="89CA7290" w:tentative="1">
      <w:start w:val="1"/>
      <w:numFmt w:val="bullet"/>
      <w:lvlText w:val="•"/>
      <w:lvlJc w:val="left"/>
      <w:pPr>
        <w:tabs>
          <w:tab w:val="num" w:pos="3960"/>
        </w:tabs>
        <w:ind w:left="3960" w:hanging="360"/>
      </w:pPr>
      <w:rPr>
        <w:rFonts w:ascii="Arial" w:hAnsi="Arial" w:hint="default"/>
      </w:rPr>
    </w:lvl>
    <w:lvl w:ilvl="6" w:tplc="96A4A958" w:tentative="1">
      <w:start w:val="1"/>
      <w:numFmt w:val="bullet"/>
      <w:lvlText w:val="•"/>
      <w:lvlJc w:val="left"/>
      <w:pPr>
        <w:tabs>
          <w:tab w:val="num" w:pos="4680"/>
        </w:tabs>
        <w:ind w:left="4680" w:hanging="360"/>
      </w:pPr>
      <w:rPr>
        <w:rFonts w:ascii="Arial" w:hAnsi="Arial" w:hint="default"/>
      </w:rPr>
    </w:lvl>
    <w:lvl w:ilvl="7" w:tplc="45F2AC18" w:tentative="1">
      <w:start w:val="1"/>
      <w:numFmt w:val="bullet"/>
      <w:lvlText w:val="•"/>
      <w:lvlJc w:val="left"/>
      <w:pPr>
        <w:tabs>
          <w:tab w:val="num" w:pos="5400"/>
        </w:tabs>
        <w:ind w:left="5400" w:hanging="360"/>
      </w:pPr>
      <w:rPr>
        <w:rFonts w:ascii="Arial" w:hAnsi="Arial" w:hint="default"/>
      </w:rPr>
    </w:lvl>
    <w:lvl w:ilvl="8" w:tplc="ADBA639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1282259"/>
    <w:multiLevelType w:val="multilevel"/>
    <w:tmpl w:val="E56AB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3E2FA9"/>
    <w:multiLevelType w:val="hybridMultilevel"/>
    <w:tmpl w:val="63FE86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C1E46CB"/>
    <w:multiLevelType w:val="multilevel"/>
    <w:tmpl w:val="0C0A001F"/>
    <w:numStyleLink w:val="111111"/>
  </w:abstractNum>
  <w:abstractNum w:abstractNumId="9" w15:restartNumberingAfterBreak="0">
    <w:nsid w:val="2D28058B"/>
    <w:multiLevelType w:val="hybridMultilevel"/>
    <w:tmpl w:val="BBCC2EF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55A07F7"/>
    <w:multiLevelType w:val="hybridMultilevel"/>
    <w:tmpl w:val="89C83B9E"/>
    <w:lvl w:ilvl="0" w:tplc="A606C2CE">
      <w:start w:val="1"/>
      <w:numFmt w:val="bullet"/>
      <w:lvlText w:val="•"/>
      <w:lvlJc w:val="left"/>
      <w:pPr>
        <w:tabs>
          <w:tab w:val="num" w:pos="360"/>
        </w:tabs>
        <w:ind w:left="360" w:hanging="360"/>
      </w:pPr>
      <w:rPr>
        <w:rFonts w:ascii="Arial" w:hAnsi="Arial" w:hint="default"/>
      </w:rPr>
    </w:lvl>
    <w:lvl w:ilvl="1" w:tplc="EF40F24C" w:tentative="1">
      <w:start w:val="1"/>
      <w:numFmt w:val="bullet"/>
      <w:lvlText w:val="•"/>
      <w:lvlJc w:val="left"/>
      <w:pPr>
        <w:tabs>
          <w:tab w:val="num" w:pos="1080"/>
        </w:tabs>
        <w:ind w:left="1080" w:hanging="360"/>
      </w:pPr>
      <w:rPr>
        <w:rFonts w:ascii="Arial" w:hAnsi="Arial" w:hint="default"/>
      </w:rPr>
    </w:lvl>
    <w:lvl w:ilvl="2" w:tplc="0610E416" w:tentative="1">
      <w:start w:val="1"/>
      <w:numFmt w:val="bullet"/>
      <w:lvlText w:val="•"/>
      <w:lvlJc w:val="left"/>
      <w:pPr>
        <w:tabs>
          <w:tab w:val="num" w:pos="1800"/>
        </w:tabs>
        <w:ind w:left="1800" w:hanging="360"/>
      </w:pPr>
      <w:rPr>
        <w:rFonts w:ascii="Arial" w:hAnsi="Arial" w:hint="default"/>
      </w:rPr>
    </w:lvl>
    <w:lvl w:ilvl="3" w:tplc="B93E1936" w:tentative="1">
      <w:start w:val="1"/>
      <w:numFmt w:val="bullet"/>
      <w:lvlText w:val="•"/>
      <w:lvlJc w:val="left"/>
      <w:pPr>
        <w:tabs>
          <w:tab w:val="num" w:pos="2520"/>
        </w:tabs>
        <w:ind w:left="2520" w:hanging="360"/>
      </w:pPr>
      <w:rPr>
        <w:rFonts w:ascii="Arial" w:hAnsi="Arial" w:hint="default"/>
      </w:rPr>
    </w:lvl>
    <w:lvl w:ilvl="4" w:tplc="87A2C308" w:tentative="1">
      <w:start w:val="1"/>
      <w:numFmt w:val="bullet"/>
      <w:lvlText w:val="•"/>
      <w:lvlJc w:val="left"/>
      <w:pPr>
        <w:tabs>
          <w:tab w:val="num" w:pos="3240"/>
        </w:tabs>
        <w:ind w:left="3240" w:hanging="360"/>
      </w:pPr>
      <w:rPr>
        <w:rFonts w:ascii="Arial" w:hAnsi="Arial" w:hint="default"/>
      </w:rPr>
    </w:lvl>
    <w:lvl w:ilvl="5" w:tplc="7FC07B16" w:tentative="1">
      <w:start w:val="1"/>
      <w:numFmt w:val="bullet"/>
      <w:lvlText w:val="•"/>
      <w:lvlJc w:val="left"/>
      <w:pPr>
        <w:tabs>
          <w:tab w:val="num" w:pos="3960"/>
        </w:tabs>
        <w:ind w:left="3960" w:hanging="360"/>
      </w:pPr>
      <w:rPr>
        <w:rFonts w:ascii="Arial" w:hAnsi="Arial" w:hint="default"/>
      </w:rPr>
    </w:lvl>
    <w:lvl w:ilvl="6" w:tplc="6BF2A0FC" w:tentative="1">
      <w:start w:val="1"/>
      <w:numFmt w:val="bullet"/>
      <w:lvlText w:val="•"/>
      <w:lvlJc w:val="left"/>
      <w:pPr>
        <w:tabs>
          <w:tab w:val="num" w:pos="4680"/>
        </w:tabs>
        <w:ind w:left="4680" w:hanging="360"/>
      </w:pPr>
      <w:rPr>
        <w:rFonts w:ascii="Arial" w:hAnsi="Arial" w:hint="default"/>
      </w:rPr>
    </w:lvl>
    <w:lvl w:ilvl="7" w:tplc="88965200" w:tentative="1">
      <w:start w:val="1"/>
      <w:numFmt w:val="bullet"/>
      <w:lvlText w:val="•"/>
      <w:lvlJc w:val="left"/>
      <w:pPr>
        <w:tabs>
          <w:tab w:val="num" w:pos="5400"/>
        </w:tabs>
        <w:ind w:left="5400" w:hanging="360"/>
      </w:pPr>
      <w:rPr>
        <w:rFonts w:ascii="Arial" w:hAnsi="Arial" w:hint="default"/>
      </w:rPr>
    </w:lvl>
    <w:lvl w:ilvl="8" w:tplc="64D24DD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E592C5D"/>
    <w:multiLevelType w:val="multilevel"/>
    <w:tmpl w:val="E56ABA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6C6CBE"/>
    <w:multiLevelType w:val="hybridMultilevel"/>
    <w:tmpl w:val="3FFC26E4"/>
    <w:lvl w:ilvl="0" w:tplc="0FBAA032">
      <w:start w:val="10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254B05"/>
    <w:multiLevelType w:val="hybridMultilevel"/>
    <w:tmpl w:val="99723C1A"/>
    <w:lvl w:ilvl="0" w:tplc="CD8899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897C31"/>
    <w:multiLevelType w:val="hybridMultilevel"/>
    <w:tmpl w:val="8AF0AFE2"/>
    <w:lvl w:ilvl="0" w:tplc="EC005A5C">
      <w:start w:val="1"/>
      <w:numFmt w:val="bullet"/>
      <w:lvlText w:val="•"/>
      <w:lvlJc w:val="left"/>
      <w:pPr>
        <w:tabs>
          <w:tab w:val="num" w:pos="720"/>
        </w:tabs>
        <w:ind w:left="720" w:hanging="360"/>
      </w:pPr>
      <w:rPr>
        <w:rFonts w:ascii="Times New Roman" w:hAnsi="Times New Roman" w:hint="default"/>
      </w:rPr>
    </w:lvl>
    <w:lvl w:ilvl="1" w:tplc="138C2B2E" w:tentative="1">
      <w:start w:val="1"/>
      <w:numFmt w:val="bullet"/>
      <w:lvlText w:val="•"/>
      <w:lvlJc w:val="left"/>
      <w:pPr>
        <w:tabs>
          <w:tab w:val="num" w:pos="1440"/>
        </w:tabs>
        <w:ind w:left="1440" w:hanging="360"/>
      </w:pPr>
      <w:rPr>
        <w:rFonts w:ascii="Times New Roman" w:hAnsi="Times New Roman" w:hint="default"/>
      </w:rPr>
    </w:lvl>
    <w:lvl w:ilvl="2" w:tplc="FC561BB4" w:tentative="1">
      <w:start w:val="1"/>
      <w:numFmt w:val="bullet"/>
      <w:lvlText w:val="•"/>
      <w:lvlJc w:val="left"/>
      <w:pPr>
        <w:tabs>
          <w:tab w:val="num" w:pos="2160"/>
        </w:tabs>
        <w:ind w:left="2160" w:hanging="360"/>
      </w:pPr>
      <w:rPr>
        <w:rFonts w:ascii="Times New Roman" w:hAnsi="Times New Roman" w:hint="default"/>
      </w:rPr>
    </w:lvl>
    <w:lvl w:ilvl="3" w:tplc="2C88D686" w:tentative="1">
      <w:start w:val="1"/>
      <w:numFmt w:val="bullet"/>
      <w:lvlText w:val="•"/>
      <w:lvlJc w:val="left"/>
      <w:pPr>
        <w:tabs>
          <w:tab w:val="num" w:pos="2880"/>
        </w:tabs>
        <w:ind w:left="2880" w:hanging="360"/>
      </w:pPr>
      <w:rPr>
        <w:rFonts w:ascii="Times New Roman" w:hAnsi="Times New Roman" w:hint="default"/>
      </w:rPr>
    </w:lvl>
    <w:lvl w:ilvl="4" w:tplc="94006E92" w:tentative="1">
      <w:start w:val="1"/>
      <w:numFmt w:val="bullet"/>
      <w:lvlText w:val="•"/>
      <w:lvlJc w:val="left"/>
      <w:pPr>
        <w:tabs>
          <w:tab w:val="num" w:pos="3600"/>
        </w:tabs>
        <w:ind w:left="3600" w:hanging="360"/>
      </w:pPr>
      <w:rPr>
        <w:rFonts w:ascii="Times New Roman" w:hAnsi="Times New Roman" w:hint="default"/>
      </w:rPr>
    </w:lvl>
    <w:lvl w:ilvl="5" w:tplc="34005B58" w:tentative="1">
      <w:start w:val="1"/>
      <w:numFmt w:val="bullet"/>
      <w:lvlText w:val="•"/>
      <w:lvlJc w:val="left"/>
      <w:pPr>
        <w:tabs>
          <w:tab w:val="num" w:pos="4320"/>
        </w:tabs>
        <w:ind w:left="4320" w:hanging="360"/>
      </w:pPr>
      <w:rPr>
        <w:rFonts w:ascii="Times New Roman" w:hAnsi="Times New Roman" w:hint="default"/>
      </w:rPr>
    </w:lvl>
    <w:lvl w:ilvl="6" w:tplc="BB9A981E" w:tentative="1">
      <w:start w:val="1"/>
      <w:numFmt w:val="bullet"/>
      <w:lvlText w:val="•"/>
      <w:lvlJc w:val="left"/>
      <w:pPr>
        <w:tabs>
          <w:tab w:val="num" w:pos="5040"/>
        </w:tabs>
        <w:ind w:left="5040" w:hanging="360"/>
      </w:pPr>
      <w:rPr>
        <w:rFonts w:ascii="Times New Roman" w:hAnsi="Times New Roman" w:hint="default"/>
      </w:rPr>
    </w:lvl>
    <w:lvl w:ilvl="7" w:tplc="2B688394" w:tentative="1">
      <w:start w:val="1"/>
      <w:numFmt w:val="bullet"/>
      <w:lvlText w:val="•"/>
      <w:lvlJc w:val="left"/>
      <w:pPr>
        <w:tabs>
          <w:tab w:val="num" w:pos="5760"/>
        </w:tabs>
        <w:ind w:left="5760" w:hanging="360"/>
      </w:pPr>
      <w:rPr>
        <w:rFonts w:ascii="Times New Roman" w:hAnsi="Times New Roman" w:hint="default"/>
      </w:rPr>
    </w:lvl>
    <w:lvl w:ilvl="8" w:tplc="55843B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CB4FF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137151E"/>
    <w:multiLevelType w:val="hybridMultilevel"/>
    <w:tmpl w:val="49E07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5"/>
  </w:num>
  <w:num w:numId="5">
    <w:abstractNumId w:val="8"/>
  </w:num>
  <w:num w:numId="6">
    <w:abstractNumId w:val="14"/>
  </w:num>
  <w:num w:numId="7">
    <w:abstractNumId w:val="2"/>
  </w:num>
  <w:num w:numId="8">
    <w:abstractNumId w:val="4"/>
  </w:num>
  <w:num w:numId="9">
    <w:abstractNumId w:val="10"/>
  </w:num>
  <w:num w:numId="10">
    <w:abstractNumId w:val="5"/>
  </w:num>
  <w:num w:numId="11">
    <w:abstractNumId w:val="9"/>
  </w:num>
  <w:num w:numId="12">
    <w:abstractNumId w:val="13"/>
  </w:num>
  <w:num w:numId="13">
    <w:abstractNumId w:val="12"/>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4B"/>
    <w:rsid w:val="00005195"/>
    <w:rsid w:val="000179F4"/>
    <w:rsid w:val="00033A21"/>
    <w:rsid w:val="0003564F"/>
    <w:rsid w:val="0005468B"/>
    <w:rsid w:val="00054B2B"/>
    <w:rsid w:val="000875FF"/>
    <w:rsid w:val="00091CC6"/>
    <w:rsid w:val="000B5081"/>
    <w:rsid w:val="000E3D41"/>
    <w:rsid w:val="000E3FDB"/>
    <w:rsid w:val="000E5B62"/>
    <w:rsid w:val="000F7465"/>
    <w:rsid w:val="00104FE8"/>
    <w:rsid w:val="00143736"/>
    <w:rsid w:val="00154B6E"/>
    <w:rsid w:val="001870AB"/>
    <w:rsid w:val="001B0B4F"/>
    <w:rsid w:val="001B2103"/>
    <w:rsid w:val="001B5A27"/>
    <w:rsid w:val="001B5B39"/>
    <w:rsid w:val="001D6C1A"/>
    <w:rsid w:val="001E4844"/>
    <w:rsid w:val="00212806"/>
    <w:rsid w:val="00212C4A"/>
    <w:rsid w:val="00216F49"/>
    <w:rsid w:val="00220DA9"/>
    <w:rsid w:val="00227372"/>
    <w:rsid w:val="0023374C"/>
    <w:rsid w:val="00295819"/>
    <w:rsid w:val="002A1C12"/>
    <w:rsid w:val="002A594D"/>
    <w:rsid w:val="002C3F65"/>
    <w:rsid w:val="002D2814"/>
    <w:rsid w:val="002D5B61"/>
    <w:rsid w:val="00313D38"/>
    <w:rsid w:val="003569C0"/>
    <w:rsid w:val="0036573F"/>
    <w:rsid w:val="003831C7"/>
    <w:rsid w:val="00383F33"/>
    <w:rsid w:val="003B4024"/>
    <w:rsid w:val="003E3467"/>
    <w:rsid w:val="003E7F5F"/>
    <w:rsid w:val="003F1E07"/>
    <w:rsid w:val="003F2848"/>
    <w:rsid w:val="00414F0D"/>
    <w:rsid w:val="00421FB8"/>
    <w:rsid w:val="00425C93"/>
    <w:rsid w:val="004265A7"/>
    <w:rsid w:val="00454111"/>
    <w:rsid w:val="00455C38"/>
    <w:rsid w:val="00463283"/>
    <w:rsid w:val="00464E65"/>
    <w:rsid w:val="00490B39"/>
    <w:rsid w:val="00492D2C"/>
    <w:rsid w:val="004A4D2D"/>
    <w:rsid w:val="004A6DFC"/>
    <w:rsid w:val="004C13C4"/>
    <w:rsid w:val="004C14A1"/>
    <w:rsid w:val="004D3B75"/>
    <w:rsid w:val="00500F33"/>
    <w:rsid w:val="00501BB3"/>
    <w:rsid w:val="005131AB"/>
    <w:rsid w:val="00521D21"/>
    <w:rsid w:val="00525D89"/>
    <w:rsid w:val="005271BF"/>
    <w:rsid w:val="00542C87"/>
    <w:rsid w:val="00550BB2"/>
    <w:rsid w:val="00572993"/>
    <w:rsid w:val="005824DC"/>
    <w:rsid w:val="00583F4F"/>
    <w:rsid w:val="005D0C0A"/>
    <w:rsid w:val="005D4C98"/>
    <w:rsid w:val="005D6C29"/>
    <w:rsid w:val="00601BED"/>
    <w:rsid w:val="00613C12"/>
    <w:rsid w:val="00616EE0"/>
    <w:rsid w:val="0063330D"/>
    <w:rsid w:val="006A4533"/>
    <w:rsid w:val="007232DA"/>
    <w:rsid w:val="00724D5D"/>
    <w:rsid w:val="00727514"/>
    <w:rsid w:val="0075184B"/>
    <w:rsid w:val="00753695"/>
    <w:rsid w:val="00767D99"/>
    <w:rsid w:val="00776D92"/>
    <w:rsid w:val="0077799E"/>
    <w:rsid w:val="007B2EEE"/>
    <w:rsid w:val="007B60DE"/>
    <w:rsid w:val="007B6472"/>
    <w:rsid w:val="007E6655"/>
    <w:rsid w:val="008369FD"/>
    <w:rsid w:val="00845146"/>
    <w:rsid w:val="008653BD"/>
    <w:rsid w:val="00874DBB"/>
    <w:rsid w:val="00886624"/>
    <w:rsid w:val="00896694"/>
    <w:rsid w:val="008A37B3"/>
    <w:rsid w:val="008B3D6E"/>
    <w:rsid w:val="008D1D50"/>
    <w:rsid w:val="008D47F7"/>
    <w:rsid w:val="0090004C"/>
    <w:rsid w:val="00903D5E"/>
    <w:rsid w:val="00904923"/>
    <w:rsid w:val="009146F4"/>
    <w:rsid w:val="00917A66"/>
    <w:rsid w:val="009255BD"/>
    <w:rsid w:val="00937B40"/>
    <w:rsid w:val="009462EC"/>
    <w:rsid w:val="00967EC3"/>
    <w:rsid w:val="00981AC4"/>
    <w:rsid w:val="00981E84"/>
    <w:rsid w:val="009B6E12"/>
    <w:rsid w:val="00A150BC"/>
    <w:rsid w:val="00A346F5"/>
    <w:rsid w:val="00AA3B40"/>
    <w:rsid w:val="00AC1971"/>
    <w:rsid w:val="00AC4CA2"/>
    <w:rsid w:val="00AE245D"/>
    <w:rsid w:val="00AE412A"/>
    <w:rsid w:val="00AF4A32"/>
    <w:rsid w:val="00B33E2B"/>
    <w:rsid w:val="00B37C80"/>
    <w:rsid w:val="00B40AE9"/>
    <w:rsid w:val="00B54BA8"/>
    <w:rsid w:val="00B629F2"/>
    <w:rsid w:val="00B660C4"/>
    <w:rsid w:val="00B6692C"/>
    <w:rsid w:val="00B85EC7"/>
    <w:rsid w:val="00B90A7B"/>
    <w:rsid w:val="00B93405"/>
    <w:rsid w:val="00B95200"/>
    <w:rsid w:val="00B96D14"/>
    <w:rsid w:val="00BD5890"/>
    <w:rsid w:val="00BD6DD2"/>
    <w:rsid w:val="00BF19E0"/>
    <w:rsid w:val="00C205A8"/>
    <w:rsid w:val="00C32DB2"/>
    <w:rsid w:val="00C420F5"/>
    <w:rsid w:val="00C646E3"/>
    <w:rsid w:val="00C939D8"/>
    <w:rsid w:val="00C93D68"/>
    <w:rsid w:val="00CA04B8"/>
    <w:rsid w:val="00CB6E8D"/>
    <w:rsid w:val="00CE2D5B"/>
    <w:rsid w:val="00CE3976"/>
    <w:rsid w:val="00CF55D6"/>
    <w:rsid w:val="00D00E5E"/>
    <w:rsid w:val="00D067EE"/>
    <w:rsid w:val="00D07EDC"/>
    <w:rsid w:val="00D64D40"/>
    <w:rsid w:val="00D6623C"/>
    <w:rsid w:val="00D7417F"/>
    <w:rsid w:val="00D84442"/>
    <w:rsid w:val="00DA7A30"/>
    <w:rsid w:val="00DE7CD5"/>
    <w:rsid w:val="00DF110E"/>
    <w:rsid w:val="00DF697E"/>
    <w:rsid w:val="00E40102"/>
    <w:rsid w:val="00E47122"/>
    <w:rsid w:val="00E728A5"/>
    <w:rsid w:val="00E8024B"/>
    <w:rsid w:val="00EC29DC"/>
    <w:rsid w:val="00ED5C88"/>
    <w:rsid w:val="00ED7CD4"/>
    <w:rsid w:val="00EE6262"/>
    <w:rsid w:val="00EF3B58"/>
    <w:rsid w:val="00F46CE7"/>
    <w:rsid w:val="00FE34A0"/>
    <w:rsid w:val="00FE6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29E95-F8F4-48BE-9210-8C1976F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184B"/>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link w:val="Ttulo1Car"/>
    <w:uiPriority w:val="9"/>
    <w:qFormat/>
    <w:rsid w:val="00500F33"/>
    <w:pPr>
      <w:spacing w:before="100" w:beforeAutospacing="1" w:after="100" w:afterAutospacing="1"/>
      <w:outlineLvl w:val="0"/>
    </w:pPr>
    <w:rPr>
      <w:b/>
      <w:bCs/>
      <w:kern w:val="36"/>
      <w:sz w:val="48"/>
      <w:szCs w:val="48"/>
      <w:lang w:val="es-CO"/>
    </w:rPr>
  </w:style>
  <w:style w:type="paragraph" w:styleId="Ttulo3">
    <w:name w:val="heading 3"/>
    <w:basedOn w:val="Normal"/>
    <w:link w:val="Ttulo3Car"/>
    <w:uiPriority w:val="9"/>
    <w:qFormat/>
    <w:rsid w:val="00500F33"/>
    <w:pPr>
      <w:spacing w:before="100" w:beforeAutospacing="1" w:after="100" w:afterAutospacing="1"/>
      <w:outlineLvl w:val="2"/>
    </w:pPr>
    <w:rPr>
      <w:b/>
      <w:bCs/>
      <w:sz w:val="27"/>
      <w:szCs w:val="27"/>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uiPriority w:val="1"/>
    <w:qFormat/>
    <w:rsid w:val="0075184B"/>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75184B"/>
    <w:pPr>
      <w:ind w:left="720"/>
      <w:contextualSpacing/>
    </w:pPr>
  </w:style>
  <w:style w:type="paragraph" w:styleId="Textocomentario">
    <w:name w:val="annotation text"/>
    <w:basedOn w:val="Normal"/>
    <w:link w:val="TextocomentarioCar"/>
    <w:uiPriority w:val="99"/>
    <w:unhideWhenUsed/>
    <w:rsid w:val="0075184B"/>
  </w:style>
  <w:style w:type="character" w:customStyle="1" w:styleId="TextocomentarioCar">
    <w:name w:val="Texto comentario Car"/>
    <w:basedOn w:val="Fuentedeprrafopredeter"/>
    <w:link w:val="Textocomentario"/>
    <w:uiPriority w:val="99"/>
    <w:rsid w:val="0075184B"/>
    <w:rPr>
      <w:rFonts w:ascii="Times New Roman" w:eastAsia="Times New Roman" w:hAnsi="Times New Roman" w:cs="Times New Roman"/>
      <w:sz w:val="20"/>
      <w:szCs w:val="20"/>
      <w:lang w:val="es-ES" w:eastAsia="es-CO"/>
    </w:rPr>
  </w:style>
  <w:style w:type="character" w:customStyle="1" w:styleId="PrrafodelistaCar">
    <w:name w:val="Párrafo de lista Car"/>
    <w:link w:val="Prrafodelista"/>
    <w:uiPriority w:val="34"/>
    <w:locked/>
    <w:rsid w:val="0075184B"/>
    <w:rPr>
      <w:rFonts w:ascii="Times New Roman" w:eastAsia="Times New Roman" w:hAnsi="Times New Roman" w:cs="Times New Roman"/>
      <w:sz w:val="20"/>
      <w:szCs w:val="20"/>
      <w:lang w:val="es-ES" w:eastAsia="es-CO"/>
    </w:rPr>
  </w:style>
  <w:style w:type="paragraph" w:styleId="Textonotapie">
    <w:name w:val="footnote text"/>
    <w:basedOn w:val="Normal"/>
    <w:link w:val="TextonotapieCar"/>
    <w:uiPriority w:val="99"/>
    <w:unhideWhenUsed/>
    <w:rsid w:val="0075184B"/>
  </w:style>
  <w:style w:type="character" w:customStyle="1" w:styleId="TextonotapieCar">
    <w:name w:val="Texto nota pie Car"/>
    <w:basedOn w:val="Fuentedeprrafopredeter"/>
    <w:link w:val="Textonotapie"/>
    <w:uiPriority w:val="99"/>
    <w:rsid w:val="0075184B"/>
    <w:rPr>
      <w:rFonts w:ascii="Times New Roman" w:eastAsia="Times New Roman" w:hAnsi="Times New Roman" w:cs="Times New Roman"/>
      <w:sz w:val="20"/>
      <w:szCs w:val="20"/>
      <w:lang w:val="es-ES" w:eastAsia="es-CO"/>
    </w:rPr>
  </w:style>
  <w:style w:type="character" w:styleId="Refdenotaalpie">
    <w:name w:val="footnote reference"/>
    <w:uiPriority w:val="99"/>
    <w:unhideWhenUsed/>
    <w:rsid w:val="0075184B"/>
    <w:rPr>
      <w:vertAlign w:val="superscript"/>
    </w:rPr>
  </w:style>
  <w:style w:type="paragraph" w:styleId="NormalWeb">
    <w:name w:val="Normal (Web)"/>
    <w:basedOn w:val="Normal"/>
    <w:uiPriority w:val="99"/>
    <w:unhideWhenUsed/>
    <w:rsid w:val="0075184B"/>
    <w:pPr>
      <w:spacing w:before="100" w:beforeAutospacing="1" w:after="100" w:afterAutospacing="1"/>
    </w:pPr>
    <w:rPr>
      <w:sz w:val="24"/>
      <w:szCs w:val="24"/>
      <w:lang w:eastAsia="es-ES"/>
    </w:rPr>
  </w:style>
  <w:style w:type="character" w:customStyle="1" w:styleId="explanatory-dictionary-highlight2">
    <w:name w:val="explanatory-dictionary-highlight2"/>
    <w:rsid w:val="0075184B"/>
    <w:rPr>
      <w:b w:val="0"/>
      <w:bCs w:val="0"/>
      <w:i w:val="0"/>
      <w:iCs w:val="0"/>
      <w:color w:val="0F0F0F"/>
    </w:rPr>
  </w:style>
  <w:style w:type="numbering" w:styleId="111111">
    <w:name w:val="Outline List 2"/>
    <w:basedOn w:val="Sinlista"/>
    <w:rsid w:val="0075184B"/>
    <w:pPr>
      <w:numPr>
        <w:numId w:val="4"/>
      </w:numPr>
    </w:pPr>
  </w:style>
  <w:style w:type="paragraph" w:styleId="Textoindependiente">
    <w:name w:val="Body Text"/>
    <w:basedOn w:val="Normal"/>
    <w:link w:val="TextoindependienteCar"/>
    <w:unhideWhenUsed/>
    <w:rsid w:val="001B5A27"/>
    <w:pPr>
      <w:spacing w:after="120"/>
    </w:pPr>
    <w:rPr>
      <w:lang w:val="es-CO" w:eastAsia="es-ES"/>
    </w:rPr>
  </w:style>
  <w:style w:type="character" w:customStyle="1" w:styleId="TextoindependienteCar">
    <w:name w:val="Texto independiente Car"/>
    <w:basedOn w:val="Fuentedeprrafopredeter"/>
    <w:link w:val="Textoindependiente"/>
    <w:rsid w:val="001B5A27"/>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9255BD"/>
    <w:rPr>
      <w:b/>
      <w:bCs/>
      <w:i w:val="0"/>
      <w:iCs w:val="0"/>
    </w:rPr>
  </w:style>
  <w:style w:type="character" w:customStyle="1" w:styleId="Ttulo1Car">
    <w:name w:val="Título 1 Car"/>
    <w:basedOn w:val="Fuentedeprrafopredeter"/>
    <w:link w:val="Ttulo1"/>
    <w:uiPriority w:val="9"/>
    <w:rsid w:val="00500F33"/>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500F33"/>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500F33"/>
    <w:rPr>
      <w:color w:val="0000FF"/>
      <w:u w:val="single"/>
    </w:rPr>
  </w:style>
  <w:style w:type="paragraph" w:customStyle="1" w:styleId="Default">
    <w:name w:val="Default"/>
    <w:rsid w:val="000E5B6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3564F"/>
    <w:rPr>
      <w:sz w:val="16"/>
      <w:szCs w:val="16"/>
    </w:rPr>
  </w:style>
  <w:style w:type="paragraph" w:styleId="Asuntodelcomentario">
    <w:name w:val="annotation subject"/>
    <w:basedOn w:val="Textocomentario"/>
    <w:next w:val="Textocomentario"/>
    <w:link w:val="AsuntodelcomentarioCar"/>
    <w:uiPriority w:val="99"/>
    <w:semiHidden/>
    <w:unhideWhenUsed/>
    <w:rsid w:val="0003564F"/>
    <w:rPr>
      <w:b/>
      <w:bCs/>
    </w:rPr>
  </w:style>
  <w:style w:type="character" w:customStyle="1" w:styleId="AsuntodelcomentarioCar">
    <w:name w:val="Asunto del comentario Car"/>
    <w:basedOn w:val="TextocomentarioCar"/>
    <w:link w:val="Asuntodelcomentario"/>
    <w:uiPriority w:val="99"/>
    <w:semiHidden/>
    <w:rsid w:val="0003564F"/>
    <w:rPr>
      <w:rFonts w:ascii="Times New Roman" w:eastAsia="Times New Roman" w:hAnsi="Times New Roman" w:cs="Times New Roman"/>
      <w:b/>
      <w:bCs/>
      <w:sz w:val="20"/>
      <w:szCs w:val="20"/>
      <w:lang w:val="es-ES" w:eastAsia="es-CO"/>
    </w:rPr>
  </w:style>
  <w:style w:type="paragraph" w:styleId="Textodeglobo">
    <w:name w:val="Balloon Text"/>
    <w:basedOn w:val="Normal"/>
    <w:link w:val="TextodegloboCar"/>
    <w:uiPriority w:val="99"/>
    <w:semiHidden/>
    <w:unhideWhenUsed/>
    <w:rsid w:val="000356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64F"/>
    <w:rPr>
      <w:rFonts w:ascii="Segoe UI" w:eastAsia="Times New Roman" w:hAnsi="Segoe UI" w:cs="Segoe UI"/>
      <w:sz w:val="18"/>
      <w:szCs w:val="18"/>
      <w:lang w:val="es-ES" w:eastAsia="es-CO"/>
    </w:rPr>
  </w:style>
  <w:style w:type="paragraph" w:styleId="Revisin">
    <w:name w:val="Revision"/>
    <w:hidden/>
    <w:uiPriority w:val="99"/>
    <w:semiHidden/>
    <w:rsid w:val="00904923"/>
    <w:pPr>
      <w:spacing w:after="0" w:line="240" w:lineRule="auto"/>
    </w:pPr>
    <w:rPr>
      <w:rFonts w:ascii="Times New Roman" w:eastAsia="Times New Roman" w:hAnsi="Times New Roman" w:cs="Times New Roman"/>
      <w:sz w:val="20"/>
      <w:szCs w:val="20"/>
      <w:lang w:val="es-ES" w:eastAsia="es-CO"/>
    </w:rPr>
  </w:style>
  <w:style w:type="paragraph" w:styleId="Encabezado">
    <w:name w:val="header"/>
    <w:basedOn w:val="Normal"/>
    <w:link w:val="EncabezadoCar"/>
    <w:uiPriority w:val="99"/>
    <w:unhideWhenUsed/>
    <w:rsid w:val="00490B39"/>
    <w:pPr>
      <w:tabs>
        <w:tab w:val="center" w:pos="4419"/>
        <w:tab w:val="right" w:pos="8838"/>
      </w:tabs>
    </w:pPr>
  </w:style>
  <w:style w:type="character" w:customStyle="1" w:styleId="EncabezadoCar">
    <w:name w:val="Encabezado Car"/>
    <w:basedOn w:val="Fuentedeprrafopredeter"/>
    <w:link w:val="Encabezado"/>
    <w:uiPriority w:val="99"/>
    <w:rsid w:val="00490B39"/>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490B39"/>
    <w:pPr>
      <w:tabs>
        <w:tab w:val="center" w:pos="4419"/>
        <w:tab w:val="right" w:pos="8838"/>
      </w:tabs>
    </w:pPr>
  </w:style>
  <w:style w:type="character" w:customStyle="1" w:styleId="PiedepginaCar">
    <w:name w:val="Pie de página Car"/>
    <w:basedOn w:val="Fuentedeprrafopredeter"/>
    <w:link w:val="Piedepgina"/>
    <w:uiPriority w:val="99"/>
    <w:rsid w:val="00490B39"/>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40995">
      <w:bodyDiv w:val="1"/>
      <w:marLeft w:val="0"/>
      <w:marRight w:val="0"/>
      <w:marTop w:val="0"/>
      <w:marBottom w:val="0"/>
      <w:divBdr>
        <w:top w:val="none" w:sz="0" w:space="0" w:color="auto"/>
        <w:left w:val="none" w:sz="0" w:space="0" w:color="auto"/>
        <w:bottom w:val="none" w:sz="0" w:space="0" w:color="auto"/>
        <w:right w:val="none" w:sz="0" w:space="0" w:color="auto"/>
      </w:divBdr>
      <w:divsChild>
        <w:div w:id="237713142">
          <w:marLeft w:val="0"/>
          <w:marRight w:val="0"/>
          <w:marTop w:val="0"/>
          <w:marBottom w:val="0"/>
          <w:divBdr>
            <w:top w:val="none" w:sz="0" w:space="0" w:color="auto"/>
            <w:left w:val="none" w:sz="0" w:space="0" w:color="auto"/>
            <w:bottom w:val="none" w:sz="0" w:space="0" w:color="auto"/>
            <w:right w:val="none" w:sz="0" w:space="0" w:color="auto"/>
          </w:divBdr>
          <w:divsChild>
            <w:div w:id="1959482054">
              <w:marLeft w:val="0"/>
              <w:marRight w:val="0"/>
              <w:marTop w:val="0"/>
              <w:marBottom w:val="0"/>
              <w:divBdr>
                <w:top w:val="none" w:sz="0" w:space="0" w:color="auto"/>
                <w:left w:val="none" w:sz="0" w:space="0" w:color="auto"/>
                <w:bottom w:val="none" w:sz="0" w:space="0" w:color="auto"/>
                <w:right w:val="none" w:sz="0" w:space="0" w:color="auto"/>
              </w:divBdr>
              <w:divsChild>
                <w:div w:id="989209135">
                  <w:marLeft w:val="0"/>
                  <w:marRight w:val="0"/>
                  <w:marTop w:val="0"/>
                  <w:marBottom w:val="0"/>
                  <w:divBdr>
                    <w:top w:val="none" w:sz="0" w:space="0" w:color="auto"/>
                    <w:left w:val="none" w:sz="0" w:space="0" w:color="auto"/>
                    <w:bottom w:val="none" w:sz="0" w:space="0" w:color="auto"/>
                    <w:right w:val="none" w:sz="0" w:space="0" w:color="auto"/>
                  </w:divBdr>
                  <w:divsChild>
                    <w:div w:id="964120923">
                      <w:marLeft w:val="0"/>
                      <w:marRight w:val="0"/>
                      <w:marTop w:val="0"/>
                      <w:marBottom w:val="0"/>
                      <w:divBdr>
                        <w:top w:val="none" w:sz="0" w:space="0" w:color="auto"/>
                        <w:left w:val="none" w:sz="0" w:space="0" w:color="auto"/>
                        <w:bottom w:val="none" w:sz="0" w:space="0" w:color="auto"/>
                        <w:right w:val="none" w:sz="0" w:space="0" w:color="auto"/>
                      </w:divBdr>
                      <w:divsChild>
                        <w:div w:id="1843541357">
                          <w:marLeft w:val="0"/>
                          <w:marRight w:val="0"/>
                          <w:marTop w:val="0"/>
                          <w:marBottom w:val="0"/>
                          <w:divBdr>
                            <w:top w:val="none" w:sz="0" w:space="0" w:color="auto"/>
                            <w:left w:val="none" w:sz="0" w:space="0" w:color="auto"/>
                            <w:bottom w:val="none" w:sz="0" w:space="0" w:color="auto"/>
                            <w:right w:val="none" w:sz="0" w:space="0" w:color="auto"/>
                          </w:divBdr>
                          <w:divsChild>
                            <w:div w:id="1519151021">
                              <w:marLeft w:val="0"/>
                              <w:marRight w:val="0"/>
                              <w:marTop w:val="0"/>
                              <w:marBottom w:val="0"/>
                              <w:divBdr>
                                <w:top w:val="none" w:sz="0" w:space="0" w:color="auto"/>
                                <w:left w:val="none" w:sz="0" w:space="0" w:color="auto"/>
                                <w:bottom w:val="none" w:sz="0" w:space="0" w:color="auto"/>
                                <w:right w:val="none" w:sz="0" w:space="0" w:color="auto"/>
                              </w:divBdr>
                              <w:divsChild>
                                <w:div w:id="1250234842">
                                  <w:marLeft w:val="0"/>
                                  <w:marRight w:val="0"/>
                                  <w:marTop w:val="0"/>
                                  <w:marBottom w:val="0"/>
                                  <w:divBdr>
                                    <w:top w:val="none" w:sz="0" w:space="0" w:color="auto"/>
                                    <w:left w:val="none" w:sz="0" w:space="0" w:color="auto"/>
                                    <w:bottom w:val="none" w:sz="0" w:space="0" w:color="auto"/>
                                    <w:right w:val="none" w:sz="0" w:space="0" w:color="auto"/>
                                  </w:divBdr>
                                </w:div>
                                <w:div w:id="16993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4652">
      <w:bodyDiv w:val="1"/>
      <w:marLeft w:val="0"/>
      <w:marRight w:val="0"/>
      <w:marTop w:val="0"/>
      <w:marBottom w:val="0"/>
      <w:divBdr>
        <w:top w:val="none" w:sz="0" w:space="0" w:color="auto"/>
        <w:left w:val="none" w:sz="0" w:space="0" w:color="auto"/>
        <w:bottom w:val="none" w:sz="0" w:space="0" w:color="auto"/>
        <w:right w:val="none" w:sz="0" w:space="0" w:color="auto"/>
      </w:divBdr>
    </w:div>
    <w:div w:id="1211652445">
      <w:bodyDiv w:val="1"/>
      <w:marLeft w:val="0"/>
      <w:marRight w:val="0"/>
      <w:marTop w:val="0"/>
      <w:marBottom w:val="0"/>
      <w:divBdr>
        <w:top w:val="none" w:sz="0" w:space="0" w:color="auto"/>
        <w:left w:val="none" w:sz="0" w:space="0" w:color="auto"/>
        <w:bottom w:val="none" w:sz="0" w:space="0" w:color="auto"/>
        <w:right w:val="none" w:sz="0" w:space="0" w:color="auto"/>
      </w:divBdr>
      <w:divsChild>
        <w:div w:id="304941152">
          <w:marLeft w:val="0"/>
          <w:marRight w:val="0"/>
          <w:marTop w:val="0"/>
          <w:marBottom w:val="0"/>
          <w:divBdr>
            <w:top w:val="none" w:sz="0" w:space="0" w:color="auto"/>
            <w:left w:val="none" w:sz="0" w:space="0" w:color="auto"/>
            <w:bottom w:val="none" w:sz="0" w:space="0" w:color="auto"/>
            <w:right w:val="none" w:sz="0" w:space="0" w:color="auto"/>
          </w:divBdr>
          <w:divsChild>
            <w:div w:id="683678258">
              <w:marLeft w:val="0"/>
              <w:marRight w:val="0"/>
              <w:marTop w:val="0"/>
              <w:marBottom w:val="0"/>
              <w:divBdr>
                <w:top w:val="none" w:sz="0" w:space="0" w:color="auto"/>
                <w:left w:val="none" w:sz="0" w:space="0" w:color="auto"/>
                <w:bottom w:val="none" w:sz="0" w:space="0" w:color="auto"/>
                <w:right w:val="none" w:sz="0" w:space="0" w:color="auto"/>
              </w:divBdr>
              <w:divsChild>
                <w:div w:id="456025039">
                  <w:marLeft w:val="0"/>
                  <w:marRight w:val="0"/>
                  <w:marTop w:val="0"/>
                  <w:marBottom w:val="0"/>
                  <w:divBdr>
                    <w:top w:val="none" w:sz="0" w:space="0" w:color="auto"/>
                    <w:left w:val="none" w:sz="0" w:space="0" w:color="auto"/>
                    <w:bottom w:val="none" w:sz="0" w:space="0" w:color="auto"/>
                    <w:right w:val="none" w:sz="0" w:space="0" w:color="auto"/>
                  </w:divBdr>
                  <w:divsChild>
                    <w:div w:id="239485767">
                      <w:marLeft w:val="0"/>
                      <w:marRight w:val="0"/>
                      <w:marTop w:val="0"/>
                      <w:marBottom w:val="0"/>
                      <w:divBdr>
                        <w:top w:val="none" w:sz="0" w:space="0" w:color="auto"/>
                        <w:left w:val="none" w:sz="0" w:space="0" w:color="auto"/>
                        <w:bottom w:val="none" w:sz="0" w:space="0" w:color="auto"/>
                        <w:right w:val="none" w:sz="0" w:space="0" w:color="auto"/>
                      </w:divBdr>
                      <w:divsChild>
                        <w:div w:id="375593392">
                          <w:marLeft w:val="0"/>
                          <w:marRight w:val="0"/>
                          <w:marTop w:val="0"/>
                          <w:marBottom w:val="0"/>
                          <w:divBdr>
                            <w:top w:val="none" w:sz="0" w:space="0" w:color="auto"/>
                            <w:left w:val="none" w:sz="0" w:space="0" w:color="auto"/>
                            <w:bottom w:val="none" w:sz="0" w:space="0" w:color="auto"/>
                            <w:right w:val="none" w:sz="0" w:space="0" w:color="auto"/>
                          </w:divBdr>
                        </w:div>
                        <w:div w:id="20506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m.com.co/site/Home/Institucional/Pol&#237;tica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tenibilidadgrupoepm.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9F69-0376-476B-9B3A-9FDAC439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BENAVIDES CERON</dc:creator>
  <cp:keywords/>
  <dc:description/>
  <cp:lastModifiedBy>GLADYS ESTHER LOPEZ RAMIREZ</cp:lastModifiedBy>
  <cp:revision>2</cp:revision>
  <dcterms:created xsi:type="dcterms:W3CDTF">2017-02-13T16:26:00Z</dcterms:created>
  <dcterms:modified xsi:type="dcterms:W3CDTF">2017-02-13T16:26:00Z</dcterms:modified>
</cp:coreProperties>
</file>